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3D8" w:rsidRDefault="008D03D8" w:rsidP="008D03D8">
      <w:pPr>
        <w:spacing w:line="240" w:lineRule="auto"/>
        <w:jc w:val="right"/>
      </w:pPr>
      <w:r w:rsidRPr="008D03D8">
        <w:rPr>
          <w:noProof/>
        </w:rPr>
        <w:drawing>
          <wp:anchor distT="0" distB="0" distL="114300" distR="114300" simplePos="0" relativeHeight="251659264" behindDoc="1" locked="0" layoutInCell="1" allowOverlap="1">
            <wp:simplePos x="0" y="0"/>
            <wp:positionH relativeFrom="column">
              <wp:posOffset>-209550</wp:posOffset>
            </wp:positionH>
            <wp:positionV relativeFrom="paragraph">
              <wp:posOffset>-114300</wp:posOffset>
            </wp:positionV>
            <wp:extent cx="1943100" cy="1343025"/>
            <wp:effectExtent l="19050" t="0" r="0" b="0"/>
            <wp:wrapTight wrapText="bothSides">
              <wp:wrapPolygon edited="0">
                <wp:start x="-212" y="0"/>
                <wp:lineTo x="-212" y="21447"/>
                <wp:lineTo x="21600" y="21447"/>
                <wp:lineTo x="21600" y="0"/>
                <wp:lineTo x="-212" y="0"/>
              </wp:wrapPolygon>
            </wp:wrapTight>
            <wp:docPr id="1"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Pr="008D03D8">
        <w:rPr>
          <w:rFonts w:ascii="Arial" w:hAnsi="Arial"/>
          <w:b/>
          <w:sz w:val="28"/>
          <w:szCs w:val="28"/>
        </w:rPr>
        <w:t>DISTRICT OF COLUMBIA</w:t>
      </w:r>
    </w:p>
    <w:p w:rsidR="008D03D8" w:rsidRPr="008D03D8" w:rsidRDefault="008D03D8" w:rsidP="008D03D8">
      <w:pPr>
        <w:tabs>
          <w:tab w:val="left" w:pos="4884"/>
        </w:tabs>
        <w:spacing w:line="240" w:lineRule="auto"/>
        <w:ind w:left="1440"/>
        <w:jc w:val="right"/>
      </w:pPr>
      <w:r>
        <w:rPr>
          <w:rFonts w:ascii="Arial" w:hAnsi="Arial" w:cs="Arial"/>
          <w:b/>
          <w:sz w:val="28"/>
          <w:szCs w:val="28"/>
        </w:rPr>
        <w:t xml:space="preserve">                        </w:t>
      </w:r>
      <w:r w:rsidRPr="008D03D8">
        <w:rPr>
          <w:rFonts w:ascii="Arial" w:hAnsi="Arial" w:cs="Arial"/>
          <w:b/>
          <w:sz w:val="28"/>
          <w:szCs w:val="28"/>
        </w:rPr>
        <w:t>WATER AND SEWER AUTHORITY</w:t>
      </w:r>
      <w:r>
        <w:rPr>
          <w:rFonts w:ascii="Arial" w:hAnsi="Arial" w:cs="Arial"/>
          <w:b/>
          <w:sz w:val="28"/>
          <w:szCs w:val="28"/>
        </w:rPr>
        <w:tab/>
      </w:r>
    </w:p>
    <w:p w:rsidR="008D03D8" w:rsidRDefault="008D03D8" w:rsidP="008D03D8">
      <w:pPr>
        <w:tabs>
          <w:tab w:val="left" w:pos="4677"/>
        </w:tabs>
        <w:jc w:val="right"/>
        <w:rPr>
          <w:rFonts w:ascii="Arial" w:hAnsi="Arial" w:cs="Arial"/>
          <w:b/>
          <w:sz w:val="28"/>
          <w:szCs w:val="28"/>
        </w:rPr>
      </w:pPr>
      <w:r>
        <w:rPr>
          <w:rFonts w:ascii="Arial" w:hAnsi="Arial" w:cs="Arial"/>
          <w:b/>
          <w:sz w:val="28"/>
          <w:szCs w:val="28"/>
        </w:rPr>
        <w:t xml:space="preserve">      </w:t>
      </w:r>
      <w:r w:rsidRPr="008D03D8">
        <w:rPr>
          <w:rFonts w:ascii="Arial" w:hAnsi="Arial" w:cs="Arial"/>
          <w:b/>
          <w:sz w:val="28"/>
          <w:szCs w:val="28"/>
        </w:rPr>
        <w:t>Board of Directors</w:t>
      </w:r>
    </w:p>
    <w:p w:rsidR="008D03D8" w:rsidRPr="00D42F26" w:rsidRDefault="008D03D8" w:rsidP="00D42F26">
      <w:pPr>
        <w:tabs>
          <w:tab w:val="right" w:pos="5040"/>
          <w:tab w:val="right" w:pos="5760"/>
          <w:tab w:val="right" w:pos="7200"/>
          <w:tab w:val="right" w:pos="10080"/>
          <w:tab w:val="right" w:pos="10260"/>
        </w:tabs>
        <w:spacing w:line="480" w:lineRule="auto"/>
        <w:contextualSpacing/>
        <w:jc w:val="right"/>
        <w:rPr>
          <w:rFonts w:ascii="Arial" w:hAnsi="Arial"/>
          <w:i/>
          <w:sz w:val="24"/>
          <w:szCs w:val="24"/>
        </w:rPr>
      </w:pPr>
      <w:r>
        <w:rPr>
          <w:rFonts w:ascii="Arial" w:hAnsi="Arial" w:cs="Arial"/>
          <w:sz w:val="28"/>
          <w:szCs w:val="28"/>
        </w:rPr>
        <w:tab/>
      </w:r>
      <w:r w:rsidRPr="00D42F26">
        <w:rPr>
          <w:rFonts w:ascii="Arial" w:hAnsi="Arial"/>
          <w:i/>
          <w:sz w:val="24"/>
          <w:szCs w:val="24"/>
        </w:rPr>
        <w:t xml:space="preserve">Finance and Budget Committee  </w:t>
      </w:r>
    </w:p>
    <w:p w:rsidR="008D03D8" w:rsidRPr="00D42F26" w:rsidRDefault="00B63CE3" w:rsidP="00D42F26">
      <w:pPr>
        <w:tabs>
          <w:tab w:val="right" w:pos="5040"/>
          <w:tab w:val="right" w:pos="5760"/>
          <w:tab w:val="right" w:pos="7200"/>
          <w:tab w:val="right" w:pos="10080"/>
          <w:tab w:val="right" w:pos="10260"/>
        </w:tabs>
        <w:spacing w:line="480" w:lineRule="auto"/>
        <w:contextualSpacing/>
        <w:jc w:val="right"/>
        <w:rPr>
          <w:rFonts w:ascii="Arial" w:hAnsi="Arial"/>
          <w:i/>
          <w:sz w:val="24"/>
          <w:szCs w:val="24"/>
        </w:rPr>
      </w:pPr>
      <w:r>
        <w:rPr>
          <w:rFonts w:ascii="Arial" w:hAnsi="Arial"/>
          <w:i/>
          <w:sz w:val="24"/>
          <w:szCs w:val="24"/>
        </w:rPr>
        <w:tab/>
        <w:t>Thursday, Ju</w:t>
      </w:r>
      <w:r w:rsidR="00AD7390">
        <w:rPr>
          <w:rFonts w:ascii="Arial" w:hAnsi="Arial"/>
          <w:i/>
          <w:sz w:val="24"/>
          <w:szCs w:val="24"/>
        </w:rPr>
        <w:t>ly</w:t>
      </w:r>
      <w:r>
        <w:rPr>
          <w:rFonts w:ascii="Arial" w:hAnsi="Arial"/>
          <w:i/>
          <w:sz w:val="24"/>
          <w:szCs w:val="24"/>
        </w:rPr>
        <w:t xml:space="preserve"> 2</w:t>
      </w:r>
      <w:r w:rsidR="00AD7390">
        <w:rPr>
          <w:rFonts w:ascii="Arial" w:hAnsi="Arial"/>
          <w:i/>
          <w:sz w:val="24"/>
          <w:szCs w:val="24"/>
        </w:rPr>
        <w:t>3</w:t>
      </w:r>
      <w:r>
        <w:rPr>
          <w:rFonts w:ascii="Arial" w:hAnsi="Arial"/>
          <w:i/>
          <w:sz w:val="24"/>
          <w:szCs w:val="24"/>
        </w:rPr>
        <w:t>, 2015</w:t>
      </w:r>
    </w:p>
    <w:p w:rsidR="008D03D8" w:rsidRPr="00D42F26" w:rsidRDefault="008D03D8" w:rsidP="00D42F26">
      <w:pPr>
        <w:tabs>
          <w:tab w:val="right" w:pos="5040"/>
          <w:tab w:val="right" w:pos="5760"/>
          <w:tab w:val="right" w:pos="7200"/>
          <w:tab w:val="right" w:pos="10080"/>
          <w:tab w:val="right" w:pos="10260"/>
        </w:tabs>
        <w:spacing w:line="480" w:lineRule="auto"/>
        <w:contextualSpacing/>
        <w:jc w:val="right"/>
        <w:rPr>
          <w:rFonts w:ascii="Arial" w:hAnsi="Arial"/>
          <w:i/>
          <w:sz w:val="24"/>
          <w:szCs w:val="24"/>
        </w:rPr>
      </w:pPr>
      <w:r w:rsidRPr="00D42F26">
        <w:rPr>
          <w:rFonts w:ascii="Arial" w:hAnsi="Arial"/>
          <w:i/>
          <w:sz w:val="24"/>
          <w:szCs w:val="24"/>
        </w:rPr>
        <w:t>11:00 a.m.</w:t>
      </w:r>
    </w:p>
    <w:p w:rsidR="00A83F48" w:rsidRDefault="008D03D8" w:rsidP="00A83F48">
      <w:pPr>
        <w:tabs>
          <w:tab w:val="left" w:pos="8548"/>
        </w:tabs>
        <w:spacing w:line="480" w:lineRule="auto"/>
        <w:contextualSpacing/>
        <w:jc w:val="right"/>
        <w:rPr>
          <w:rFonts w:ascii="Arial" w:hAnsi="Arial" w:cs="Arial"/>
          <w:b/>
          <w:sz w:val="24"/>
          <w:szCs w:val="24"/>
        </w:rPr>
      </w:pPr>
      <w:r w:rsidRPr="00D90B65">
        <w:rPr>
          <w:rFonts w:ascii="Arial" w:hAnsi="Arial" w:cs="Arial"/>
          <w:b/>
          <w:sz w:val="24"/>
          <w:szCs w:val="24"/>
        </w:rPr>
        <w:t>MEETING MINUTES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585"/>
      </w:tblGrid>
      <w:tr w:rsidR="000A6839" w:rsidRPr="00A83F48" w:rsidTr="000A6839">
        <w:trPr>
          <w:trHeight w:hRule="exact" w:val="259"/>
        </w:trPr>
        <w:tc>
          <w:tcPr>
            <w:tcW w:w="4765" w:type="dxa"/>
          </w:tcPr>
          <w:p w:rsidR="000A6839" w:rsidRPr="00087017" w:rsidRDefault="000A6839" w:rsidP="00087017">
            <w:pPr>
              <w:spacing w:line="480" w:lineRule="auto"/>
              <w:ind w:hanging="113"/>
              <w:contextualSpacing/>
              <w:rPr>
                <w:rFonts w:ascii="Arial" w:hAnsi="Arial" w:cs="Arial"/>
              </w:rPr>
            </w:pPr>
            <w:r>
              <w:rPr>
                <w:rFonts w:ascii="Arial" w:hAnsi="Arial"/>
                <w:b/>
              </w:rPr>
              <w:t>Committee Members in Attendance</w:t>
            </w:r>
          </w:p>
        </w:tc>
        <w:tc>
          <w:tcPr>
            <w:tcW w:w="4585" w:type="dxa"/>
          </w:tcPr>
          <w:p w:rsidR="000A6839" w:rsidRDefault="000A6839" w:rsidP="00087017">
            <w:pPr>
              <w:spacing w:line="480" w:lineRule="auto"/>
              <w:ind w:right="-113"/>
              <w:contextualSpacing/>
              <w:jc w:val="right"/>
              <w:rPr>
                <w:rFonts w:ascii="Arial" w:hAnsi="Arial" w:cs="Arial"/>
              </w:rPr>
            </w:pPr>
            <w:r>
              <w:rPr>
                <w:rFonts w:ascii="Arial" w:hAnsi="Arial"/>
                <w:b/>
              </w:rPr>
              <w:t>DC Water Staff</w:t>
            </w:r>
          </w:p>
        </w:tc>
      </w:tr>
      <w:tr w:rsidR="000A6839" w:rsidRPr="00A83F48" w:rsidTr="000A6839">
        <w:trPr>
          <w:trHeight w:hRule="exact" w:val="259"/>
        </w:trPr>
        <w:tc>
          <w:tcPr>
            <w:tcW w:w="4765" w:type="dxa"/>
          </w:tcPr>
          <w:p w:rsidR="000A6839" w:rsidRPr="00087017" w:rsidRDefault="000A6839" w:rsidP="00087017">
            <w:pPr>
              <w:spacing w:line="480" w:lineRule="auto"/>
              <w:ind w:hanging="113"/>
              <w:contextualSpacing/>
              <w:rPr>
                <w:rFonts w:ascii="Arial" w:hAnsi="Arial" w:cs="Arial"/>
              </w:rPr>
            </w:pPr>
          </w:p>
        </w:tc>
        <w:tc>
          <w:tcPr>
            <w:tcW w:w="4585" w:type="dxa"/>
          </w:tcPr>
          <w:p w:rsidR="000A6839" w:rsidRDefault="000A6839" w:rsidP="00087017">
            <w:pPr>
              <w:spacing w:line="480" w:lineRule="auto"/>
              <w:ind w:right="-113"/>
              <w:contextualSpacing/>
              <w:jc w:val="right"/>
              <w:rPr>
                <w:rFonts w:ascii="Arial" w:hAnsi="Arial" w:cs="Arial"/>
              </w:rPr>
            </w:pPr>
          </w:p>
        </w:tc>
      </w:tr>
      <w:tr w:rsidR="00087017" w:rsidRPr="00A83F48" w:rsidTr="000A6839">
        <w:trPr>
          <w:trHeight w:hRule="exact" w:val="259"/>
        </w:trPr>
        <w:tc>
          <w:tcPr>
            <w:tcW w:w="4765" w:type="dxa"/>
          </w:tcPr>
          <w:p w:rsidR="00087017" w:rsidRPr="00087017" w:rsidRDefault="00087017" w:rsidP="0008131A">
            <w:pPr>
              <w:spacing w:line="480" w:lineRule="auto"/>
              <w:ind w:hanging="113"/>
              <w:contextualSpacing/>
              <w:rPr>
                <w:rFonts w:ascii="Arial" w:hAnsi="Arial" w:cs="Arial"/>
              </w:rPr>
            </w:pPr>
            <w:r w:rsidRPr="00087017">
              <w:rPr>
                <w:rFonts w:ascii="Arial" w:hAnsi="Arial" w:cs="Arial"/>
              </w:rPr>
              <w:t xml:space="preserve">Robert Mallett, </w:t>
            </w:r>
            <w:r w:rsidR="0008131A">
              <w:rPr>
                <w:rFonts w:ascii="Arial" w:hAnsi="Arial" w:cs="Arial"/>
              </w:rPr>
              <w:t xml:space="preserve">Acting </w:t>
            </w:r>
            <w:r w:rsidR="00C96F6D">
              <w:rPr>
                <w:rFonts w:ascii="Arial" w:hAnsi="Arial"/>
              </w:rPr>
              <w:t>Chairperson</w:t>
            </w:r>
          </w:p>
        </w:tc>
        <w:tc>
          <w:tcPr>
            <w:tcW w:w="4585" w:type="dxa"/>
          </w:tcPr>
          <w:p w:rsidR="00087017" w:rsidRPr="00A83F48" w:rsidRDefault="00087017">
            <w:pPr>
              <w:spacing w:line="480" w:lineRule="auto"/>
              <w:ind w:right="-113"/>
              <w:contextualSpacing/>
              <w:jc w:val="right"/>
              <w:rPr>
                <w:rFonts w:ascii="Arial" w:hAnsi="Arial" w:cs="Arial"/>
              </w:rPr>
            </w:pPr>
            <w:r>
              <w:rPr>
                <w:rFonts w:ascii="Arial" w:hAnsi="Arial" w:cs="Arial"/>
              </w:rPr>
              <w:t>Biju George, Chief Operating Office</w:t>
            </w:r>
            <w:r w:rsidR="00A40707">
              <w:rPr>
                <w:rFonts w:ascii="Arial" w:hAnsi="Arial" w:cs="Arial"/>
              </w:rPr>
              <w:t>r</w:t>
            </w:r>
            <w:r>
              <w:rPr>
                <w:rFonts w:ascii="Arial" w:hAnsi="Arial" w:cs="Arial"/>
              </w:rPr>
              <w:t xml:space="preserve"> </w:t>
            </w:r>
          </w:p>
        </w:tc>
      </w:tr>
      <w:tr w:rsidR="00087017" w:rsidRPr="00A83F48" w:rsidTr="000A6839">
        <w:trPr>
          <w:trHeight w:hRule="exact" w:val="259"/>
        </w:trPr>
        <w:tc>
          <w:tcPr>
            <w:tcW w:w="4765" w:type="dxa"/>
          </w:tcPr>
          <w:p w:rsidR="00087017" w:rsidRPr="00087017" w:rsidRDefault="00494281" w:rsidP="0008131A">
            <w:pPr>
              <w:spacing w:line="480" w:lineRule="auto"/>
              <w:ind w:hanging="113"/>
              <w:contextualSpacing/>
              <w:rPr>
                <w:rFonts w:ascii="Arial" w:hAnsi="Arial" w:cs="Arial"/>
              </w:rPr>
            </w:pPr>
            <w:r w:rsidRPr="0051621B">
              <w:rPr>
                <w:rFonts w:ascii="Arial" w:hAnsi="Arial" w:cs="Arial"/>
              </w:rPr>
              <w:t>Adam Ortiz</w:t>
            </w:r>
          </w:p>
        </w:tc>
        <w:tc>
          <w:tcPr>
            <w:tcW w:w="4585" w:type="dxa"/>
          </w:tcPr>
          <w:p w:rsidR="00087017" w:rsidRDefault="00087017" w:rsidP="00087017">
            <w:pPr>
              <w:spacing w:line="480" w:lineRule="auto"/>
              <w:ind w:right="-113"/>
              <w:contextualSpacing/>
              <w:jc w:val="right"/>
              <w:rPr>
                <w:rFonts w:ascii="Arial" w:hAnsi="Arial" w:cs="Arial"/>
              </w:rPr>
            </w:pPr>
            <w:r>
              <w:rPr>
                <w:rFonts w:ascii="Arial" w:hAnsi="Arial" w:cs="Arial"/>
              </w:rPr>
              <w:t xml:space="preserve">Mark Kim, </w:t>
            </w:r>
            <w:r w:rsidR="000A6839">
              <w:rPr>
                <w:rFonts w:ascii="Arial" w:hAnsi="Arial" w:cs="Arial"/>
              </w:rPr>
              <w:t>Chief Financial Officer</w:t>
            </w:r>
          </w:p>
        </w:tc>
      </w:tr>
      <w:tr w:rsidR="00087017" w:rsidRPr="00A83F48" w:rsidTr="000A6839">
        <w:trPr>
          <w:trHeight w:hRule="exact" w:val="259"/>
        </w:trPr>
        <w:tc>
          <w:tcPr>
            <w:tcW w:w="4765" w:type="dxa"/>
          </w:tcPr>
          <w:p w:rsidR="00087017" w:rsidRPr="00087017" w:rsidRDefault="0008131A" w:rsidP="00087017">
            <w:pPr>
              <w:spacing w:line="480" w:lineRule="auto"/>
              <w:ind w:hanging="113"/>
              <w:contextualSpacing/>
              <w:rPr>
                <w:rFonts w:ascii="Arial" w:hAnsi="Arial" w:cs="Arial"/>
              </w:rPr>
            </w:pPr>
            <w:r>
              <w:rPr>
                <w:rFonts w:ascii="Arial" w:hAnsi="Arial"/>
              </w:rPr>
              <w:t>Matthew Brown</w:t>
            </w:r>
          </w:p>
        </w:tc>
        <w:tc>
          <w:tcPr>
            <w:tcW w:w="4585" w:type="dxa"/>
          </w:tcPr>
          <w:p w:rsidR="00087017" w:rsidRDefault="000A6839" w:rsidP="00087017">
            <w:pPr>
              <w:spacing w:line="480" w:lineRule="auto"/>
              <w:ind w:right="-113"/>
              <w:contextualSpacing/>
              <w:jc w:val="right"/>
              <w:rPr>
                <w:rFonts w:ascii="Arial" w:hAnsi="Arial" w:cs="Arial"/>
              </w:rPr>
            </w:pPr>
            <w:r>
              <w:rPr>
                <w:rFonts w:ascii="Arial" w:hAnsi="Arial" w:cs="Arial"/>
              </w:rPr>
              <w:t>Randy Hayman, General Counsel</w:t>
            </w:r>
          </w:p>
        </w:tc>
      </w:tr>
      <w:tr w:rsidR="00A40707" w:rsidRPr="00A83F48" w:rsidTr="000A6839">
        <w:trPr>
          <w:trHeight w:hRule="exact" w:val="259"/>
        </w:trPr>
        <w:tc>
          <w:tcPr>
            <w:tcW w:w="4765" w:type="dxa"/>
          </w:tcPr>
          <w:p w:rsidR="00A40707" w:rsidRPr="00087017" w:rsidRDefault="0008131A" w:rsidP="00A40707">
            <w:pPr>
              <w:spacing w:line="480" w:lineRule="auto"/>
              <w:ind w:hanging="113"/>
              <w:contextualSpacing/>
              <w:rPr>
                <w:rFonts w:ascii="Arial" w:hAnsi="Arial" w:cs="Arial"/>
              </w:rPr>
            </w:pPr>
            <w:r>
              <w:rPr>
                <w:rFonts w:ascii="Arial" w:hAnsi="Arial"/>
              </w:rPr>
              <w:t>James Patterson</w:t>
            </w:r>
          </w:p>
        </w:tc>
        <w:tc>
          <w:tcPr>
            <w:tcW w:w="4585" w:type="dxa"/>
          </w:tcPr>
          <w:p w:rsidR="00A40707" w:rsidRDefault="00A40707" w:rsidP="00A40707">
            <w:pPr>
              <w:spacing w:line="480" w:lineRule="auto"/>
              <w:ind w:right="-113"/>
              <w:contextualSpacing/>
              <w:jc w:val="right"/>
              <w:rPr>
                <w:rFonts w:ascii="Arial" w:hAnsi="Arial" w:cs="Arial"/>
              </w:rPr>
            </w:pPr>
            <w:r>
              <w:rPr>
                <w:rFonts w:ascii="Arial" w:hAnsi="Arial"/>
              </w:rPr>
              <w:t>Ivan Boykin, Senior Financial Analyst</w:t>
            </w:r>
          </w:p>
        </w:tc>
      </w:tr>
      <w:tr w:rsidR="00A40707" w:rsidRPr="00A83F48" w:rsidTr="000A6839">
        <w:trPr>
          <w:trHeight w:hRule="exact" w:val="259"/>
        </w:trPr>
        <w:tc>
          <w:tcPr>
            <w:tcW w:w="4765" w:type="dxa"/>
          </w:tcPr>
          <w:p w:rsidR="00A40707" w:rsidRPr="00087017" w:rsidRDefault="00A40707" w:rsidP="00A40707">
            <w:pPr>
              <w:spacing w:line="480" w:lineRule="auto"/>
              <w:ind w:hanging="113"/>
              <w:contextualSpacing/>
              <w:rPr>
                <w:rFonts w:ascii="Arial" w:hAnsi="Arial" w:cs="Arial"/>
              </w:rPr>
            </w:pPr>
          </w:p>
        </w:tc>
        <w:tc>
          <w:tcPr>
            <w:tcW w:w="4585" w:type="dxa"/>
          </w:tcPr>
          <w:p w:rsidR="00A40707" w:rsidRDefault="00A40707" w:rsidP="00A40707">
            <w:pPr>
              <w:spacing w:line="480" w:lineRule="auto"/>
              <w:ind w:right="-113"/>
              <w:contextualSpacing/>
              <w:jc w:val="right"/>
              <w:rPr>
                <w:rFonts w:ascii="Arial" w:hAnsi="Arial" w:cs="Arial"/>
              </w:rPr>
            </w:pPr>
            <w:r w:rsidRPr="00E610CC">
              <w:rPr>
                <w:rFonts w:ascii="Arial" w:hAnsi="Arial" w:cs="Arial"/>
              </w:rPr>
              <w:t>Linda Manley, Secretary to the Board</w:t>
            </w:r>
          </w:p>
        </w:tc>
      </w:tr>
      <w:tr w:rsidR="00A40707" w:rsidRPr="00A83F48" w:rsidTr="000A6839">
        <w:trPr>
          <w:trHeight w:hRule="exact" w:val="259"/>
        </w:trPr>
        <w:tc>
          <w:tcPr>
            <w:tcW w:w="4765" w:type="dxa"/>
          </w:tcPr>
          <w:p w:rsidR="00A40707" w:rsidRPr="00087017" w:rsidRDefault="00A40707" w:rsidP="00A40707">
            <w:pPr>
              <w:spacing w:line="480" w:lineRule="auto"/>
              <w:ind w:hanging="113"/>
              <w:contextualSpacing/>
              <w:rPr>
                <w:rFonts w:ascii="Arial" w:hAnsi="Arial" w:cs="Arial"/>
              </w:rPr>
            </w:pPr>
          </w:p>
        </w:tc>
        <w:tc>
          <w:tcPr>
            <w:tcW w:w="4585" w:type="dxa"/>
          </w:tcPr>
          <w:p w:rsidR="00A40707" w:rsidRDefault="00A40707" w:rsidP="00A40707">
            <w:pPr>
              <w:spacing w:line="480" w:lineRule="auto"/>
              <w:ind w:right="-113"/>
              <w:contextualSpacing/>
              <w:jc w:val="right"/>
              <w:rPr>
                <w:rFonts w:ascii="Arial" w:hAnsi="Arial"/>
              </w:rPr>
            </w:pPr>
          </w:p>
        </w:tc>
      </w:tr>
      <w:tr w:rsidR="00A40707" w:rsidRPr="00A83F48" w:rsidTr="000A6839">
        <w:trPr>
          <w:trHeight w:hRule="exact" w:val="259"/>
        </w:trPr>
        <w:tc>
          <w:tcPr>
            <w:tcW w:w="4765" w:type="dxa"/>
          </w:tcPr>
          <w:p w:rsidR="00A40707" w:rsidRPr="00087017" w:rsidRDefault="00A40707" w:rsidP="00A40707">
            <w:pPr>
              <w:spacing w:line="480" w:lineRule="auto"/>
              <w:ind w:hanging="113"/>
              <w:contextualSpacing/>
              <w:rPr>
                <w:rFonts w:ascii="Arial" w:hAnsi="Arial" w:cs="Arial"/>
              </w:rPr>
            </w:pPr>
          </w:p>
        </w:tc>
        <w:tc>
          <w:tcPr>
            <w:tcW w:w="4585" w:type="dxa"/>
          </w:tcPr>
          <w:p w:rsidR="00A40707" w:rsidRDefault="00A40707" w:rsidP="00A40707">
            <w:pPr>
              <w:spacing w:line="480" w:lineRule="auto"/>
              <w:ind w:right="-113"/>
              <w:contextualSpacing/>
              <w:jc w:val="right"/>
              <w:rPr>
                <w:rFonts w:ascii="Arial" w:hAnsi="Arial"/>
              </w:rPr>
            </w:pPr>
            <w:r w:rsidRPr="00F27290">
              <w:rPr>
                <w:rFonts w:ascii="Arial" w:hAnsi="Arial" w:cs="Arial"/>
                <w:b/>
              </w:rPr>
              <w:t>Other Presenters &amp; Guests</w:t>
            </w:r>
          </w:p>
        </w:tc>
      </w:tr>
      <w:tr w:rsidR="00A40707" w:rsidRPr="00A83F48" w:rsidTr="000A6839">
        <w:trPr>
          <w:trHeight w:hRule="exact" w:val="259"/>
        </w:trPr>
        <w:tc>
          <w:tcPr>
            <w:tcW w:w="4765" w:type="dxa"/>
          </w:tcPr>
          <w:p w:rsidR="00A40707" w:rsidRPr="00087017" w:rsidRDefault="00A40707" w:rsidP="00A40707">
            <w:pPr>
              <w:spacing w:line="480" w:lineRule="auto"/>
              <w:ind w:hanging="113"/>
              <w:contextualSpacing/>
              <w:rPr>
                <w:rFonts w:ascii="Arial" w:hAnsi="Arial" w:cs="Arial"/>
              </w:rPr>
            </w:pPr>
          </w:p>
        </w:tc>
        <w:tc>
          <w:tcPr>
            <w:tcW w:w="4585" w:type="dxa"/>
          </w:tcPr>
          <w:p w:rsidR="00A40707" w:rsidRDefault="00A40707" w:rsidP="00A40707">
            <w:pPr>
              <w:spacing w:line="480" w:lineRule="auto"/>
              <w:ind w:right="-113"/>
              <w:contextualSpacing/>
              <w:jc w:val="right"/>
              <w:rPr>
                <w:rFonts w:ascii="Arial" w:hAnsi="Arial"/>
              </w:rPr>
            </w:pPr>
            <w:r>
              <w:rPr>
                <w:rFonts w:ascii="Arial" w:hAnsi="Arial" w:cs="Arial"/>
              </w:rPr>
              <w:t>Dan Hartman, PFM</w:t>
            </w:r>
          </w:p>
        </w:tc>
      </w:tr>
      <w:tr w:rsidR="00A40707" w:rsidRPr="00A83F48" w:rsidTr="000A6839">
        <w:trPr>
          <w:trHeight w:hRule="exact" w:val="259"/>
        </w:trPr>
        <w:tc>
          <w:tcPr>
            <w:tcW w:w="4765" w:type="dxa"/>
          </w:tcPr>
          <w:p w:rsidR="00A40707" w:rsidRPr="00087017" w:rsidRDefault="00A40707" w:rsidP="00A40707">
            <w:pPr>
              <w:spacing w:line="480" w:lineRule="auto"/>
              <w:ind w:hanging="113"/>
              <w:contextualSpacing/>
              <w:rPr>
                <w:rFonts w:ascii="Arial" w:hAnsi="Arial" w:cs="Arial"/>
              </w:rPr>
            </w:pPr>
          </w:p>
        </w:tc>
        <w:tc>
          <w:tcPr>
            <w:tcW w:w="4585" w:type="dxa"/>
          </w:tcPr>
          <w:p w:rsidR="00A40707" w:rsidRPr="00F27290" w:rsidRDefault="00A40707" w:rsidP="00A40707">
            <w:pPr>
              <w:spacing w:line="480" w:lineRule="auto"/>
              <w:ind w:right="-113"/>
              <w:contextualSpacing/>
              <w:jc w:val="right"/>
              <w:rPr>
                <w:rFonts w:ascii="Arial" w:hAnsi="Arial" w:cs="Arial"/>
                <w:b/>
              </w:rPr>
            </w:pPr>
          </w:p>
        </w:tc>
      </w:tr>
    </w:tbl>
    <w:p w:rsidR="0019232A" w:rsidRDefault="0019232A" w:rsidP="00AD7390">
      <w:pPr>
        <w:tabs>
          <w:tab w:val="left" w:pos="5040"/>
        </w:tabs>
        <w:spacing w:line="240" w:lineRule="auto"/>
        <w:contextualSpacing/>
        <w:rPr>
          <w:rFonts w:ascii="Arial" w:hAnsi="Arial"/>
        </w:rPr>
      </w:pPr>
      <w:r>
        <w:rPr>
          <w:rFonts w:ascii="Arial" w:hAnsi="Arial"/>
        </w:rPr>
        <w:t xml:space="preserve">                                                                                                                                                                                        </w:t>
      </w:r>
      <w:r w:rsidR="00D13743">
        <w:rPr>
          <w:rFonts w:ascii="Arial" w:hAnsi="Arial"/>
        </w:rPr>
        <w:t xml:space="preserve"> </w:t>
      </w:r>
      <w:r>
        <w:rPr>
          <w:rFonts w:ascii="Arial" w:hAnsi="Arial"/>
        </w:rPr>
        <w:t xml:space="preserve">      </w:t>
      </w:r>
      <w:r w:rsidR="005F3A69">
        <w:rPr>
          <w:rFonts w:ascii="Arial" w:hAnsi="Arial"/>
        </w:rPr>
        <w:t xml:space="preserve"> </w:t>
      </w:r>
    </w:p>
    <w:p w:rsidR="004C58F3" w:rsidRPr="004C58F3" w:rsidRDefault="004C58F3" w:rsidP="004C58F3">
      <w:pPr>
        <w:tabs>
          <w:tab w:val="right" w:leader="dot" w:pos="9450"/>
        </w:tabs>
        <w:rPr>
          <w:rFonts w:ascii="Arial" w:hAnsi="Arial" w:cs="Arial"/>
          <w:b/>
          <w:u w:val="single"/>
        </w:rPr>
      </w:pPr>
      <w:r>
        <w:rPr>
          <w:rFonts w:ascii="Arial" w:hAnsi="Arial" w:cs="Arial"/>
          <w:b/>
          <w:u w:val="single"/>
        </w:rPr>
        <w:t>Call to Order</w:t>
      </w:r>
    </w:p>
    <w:p w:rsidR="00AD7390" w:rsidRPr="00D90B65" w:rsidRDefault="0008131A" w:rsidP="00AD7390">
      <w:pPr>
        <w:rPr>
          <w:rFonts w:ascii="Arial" w:hAnsi="Arial" w:cs="Arial"/>
        </w:rPr>
      </w:pPr>
      <w:r>
        <w:rPr>
          <w:rFonts w:ascii="Arial" w:hAnsi="Arial" w:cs="Arial"/>
        </w:rPr>
        <w:t>Robert Mallett called the meeting to order at 11:05 a.m.</w:t>
      </w:r>
    </w:p>
    <w:p w:rsidR="00D42F26" w:rsidRPr="00D42F26" w:rsidRDefault="004C58F3" w:rsidP="00AD7390">
      <w:pPr>
        <w:tabs>
          <w:tab w:val="right" w:leader="dot" w:pos="9450"/>
        </w:tabs>
        <w:rPr>
          <w:rFonts w:ascii="Arial" w:hAnsi="Arial" w:cs="Arial"/>
          <w:b/>
          <w:u w:val="single"/>
        </w:rPr>
      </w:pPr>
      <w:r>
        <w:rPr>
          <w:rFonts w:ascii="Arial" w:hAnsi="Arial" w:cs="Arial"/>
        </w:rPr>
        <w:t xml:space="preserve"> </w:t>
      </w:r>
      <w:r w:rsidR="00AD7390">
        <w:rPr>
          <w:rFonts w:ascii="Arial" w:hAnsi="Arial" w:cs="Arial"/>
          <w:b/>
          <w:u w:val="single"/>
        </w:rPr>
        <w:t>Monthly Financial Report</w:t>
      </w:r>
      <w:r w:rsidR="00284E7E">
        <w:rPr>
          <w:rFonts w:ascii="Arial" w:hAnsi="Arial" w:cs="Arial"/>
          <w:b/>
          <w:u w:val="single"/>
        </w:rPr>
        <w:t xml:space="preserve"> </w:t>
      </w:r>
    </w:p>
    <w:p w:rsidR="000D6005" w:rsidRDefault="00AD7390" w:rsidP="0034397C">
      <w:pPr>
        <w:jc w:val="both"/>
        <w:rPr>
          <w:rFonts w:ascii="Arial" w:hAnsi="Arial" w:cs="Arial"/>
        </w:rPr>
      </w:pPr>
      <w:r w:rsidRPr="00D90B65">
        <w:rPr>
          <w:rFonts w:ascii="Arial" w:hAnsi="Arial" w:cs="Arial"/>
        </w:rPr>
        <w:t>M</w:t>
      </w:r>
      <w:r w:rsidR="00890D6A">
        <w:rPr>
          <w:rFonts w:ascii="Arial" w:hAnsi="Arial" w:cs="Arial"/>
        </w:rPr>
        <w:t>ark</w:t>
      </w:r>
      <w:r w:rsidRPr="00D90B65">
        <w:rPr>
          <w:rFonts w:ascii="Arial" w:hAnsi="Arial" w:cs="Arial"/>
        </w:rPr>
        <w:t xml:space="preserve"> Kim</w:t>
      </w:r>
      <w:r w:rsidR="00890D6A">
        <w:rPr>
          <w:rFonts w:ascii="Arial" w:hAnsi="Arial" w:cs="Arial"/>
        </w:rPr>
        <w:t>, CFO,</w:t>
      </w:r>
      <w:r w:rsidR="000D6005">
        <w:rPr>
          <w:rFonts w:ascii="Arial" w:hAnsi="Arial" w:cs="Arial"/>
        </w:rPr>
        <w:t xml:space="preserve"> indicated that</w:t>
      </w:r>
      <w:r w:rsidRPr="00D90B65">
        <w:rPr>
          <w:rFonts w:ascii="Arial" w:hAnsi="Arial" w:cs="Arial"/>
        </w:rPr>
        <w:t xml:space="preserve"> he will be presenting the monthly </w:t>
      </w:r>
      <w:r w:rsidR="00F00453">
        <w:rPr>
          <w:rFonts w:ascii="Arial" w:hAnsi="Arial" w:cs="Arial"/>
        </w:rPr>
        <w:t>f</w:t>
      </w:r>
      <w:r w:rsidRPr="00D90B65">
        <w:rPr>
          <w:rFonts w:ascii="Arial" w:hAnsi="Arial" w:cs="Arial"/>
        </w:rPr>
        <w:t xml:space="preserve">inance report </w:t>
      </w:r>
      <w:r w:rsidR="000D6005">
        <w:rPr>
          <w:rFonts w:ascii="Arial" w:hAnsi="Arial" w:cs="Arial"/>
        </w:rPr>
        <w:t>going forward in an effort t</w:t>
      </w:r>
      <w:r w:rsidR="00F00453">
        <w:rPr>
          <w:rFonts w:ascii="Arial" w:hAnsi="Arial" w:cs="Arial"/>
        </w:rPr>
        <w:t xml:space="preserve">o streamline committee meetings. He </w:t>
      </w:r>
      <w:r w:rsidR="000D6005">
        <w:rPr>
          <w:rFonts w:ascii="Arial" w:hAnsi="Arial" w:cs="Arial"/>
        </w:rPr>
        <w:t>noted that all performance indicators on the financial dashboard were satisfactory and on track with expectations</w:t>
      </w:r>
      <w:r w:rsidRPr="00D90B65">
        <w:rPr>
          <w:rFonts w:ascii="Arial" w:hAnsi="Arial" w:cs="Arial"/>
        </w:rPr>
        <w:t xml:space="preserve">. </w:t>
      </w:r>
      <w:r w:rsidR="000D6005">
        <w:rPr>
          <w:rFonts w:ascii="Arial" w:hAnsi="Arial" w:cs="Arial"/>
        </w:rPr>
        <w:t xml:space="preserve"> </w:t>
      </w:r>
    </w:p>
    <w:p w:rsidR="00890D6A" w:rsidRDefault="000D6005" w:rsidP="0034397C">
      <w:pPr>
        <w:jc w:val="both"/>
        <w:rPr>
          <w:rFonts w:ascii="Arial" w:hAnsi="Arial" w:cs="Arial"/>
        </w:rPr>
      </w:pPr>
      <w:r>
        <w:rPr>
          <w:rFonts w:ascii="Arial" w:hAnsi="Arial" w:cs="Arial"/>
        </w:rPr>
        <w:t>With respect to revenues, Mr. Kim noted the shortfall in Municipal Revenues due to the ongoing dispute with the District g</w:t>
      </w:r>
      <w:r w:rsidR="00AD7390" w:rsidRPr="00D90B65">
        <w:rPr>
          <w:rFonts w:ascii="Arial" w:hAnsi="Arial" w:cs="Arial"/>
        </w:rPr>
        <w:t xml:space="preserve">overnment </w:t>
      </w:r>
      <w:r>
        <w:rPr>
          <w:rFonts w:ascii="Arial" w:hAnsi="Arial" w:cs="Arial"/>
        </w:rPr>
        <w:t>over the</w:t>
      </w:r>
      <w:r w:rsidR="00AD7390" w:rsidRPr="00D90B65">
        <w:rPr>
          <w:rFonts w:ascii="Arial" w:hAnsi="Arial" w:cs="Arial"/>
        </w:rPr>
        <w:t xml:space="preserve"> RFK IAC charge</w:t>
      </w:r>
      <w:r w:rsidR="00890D6A">
        <w:rPr>
          <w:rFonts w:ascii="Arial" w:hAnsi="Arial" w:cs="Arial"/>
        </w:rPr>
        <w:t>.  This</w:t>
      </w:r>
      <w:r w:rsidR="00AD7390" w:rsidRPr="00D90B65">
        <w:rPr>
          <w:rFonts w:ascii="Arial" w:hAnsi="Arial" w:cs="Arial"/>
        </w:rPr>
        <w:t xml:space="preserve"> matter </w:t>
      </w:r>
      <w:r w:rsidR="00890D6A">
        <w:rPr>
          <w:rFonts w:ascii="Arial" w:hAnsi="Arial" w:cs="Arial"/>
        </w:rPr>
        <w:t>was</w:t>
      </w:r>
      <w:r w:rsidR="00AD7390" w:rsidRPr="00D90B65">
        <w:rPr>
          <w:rFonts w:ascii="Arial" w:hAnsi="Arial" w:cs="Arial"/>
        </w:rPr>
        <w:t xml:space="preserve"> </w:t>
      </w:r>
      <w:r w:rsidR="00890D6A">
        <w:rPr>
          <w:rFonts w:ascii="Arial" w:hAnsi="Arial" w:cs="Arial"/>
        </w:rPr>
        <w:t xml:space="preserve">further </w:t>
      </w:r>
      <w:r w:rsidR="00AD7390" w:rsidRPr="00D90B65">
        <w:rPr>
          <w:rFonts w:ascii="Arial" w:hAnsi="Arial" w:cs="Arial"/>
        </w:rPr>
        <w:t xml:space="preserve">discussed </w:t>
      </w:r>
      <w:r>
        <w:rPr>
          <w:rFonts w:ascii="Arial" w:hAnsi="Arial" w:cs="Arial"/>
        </w:rPr>
        <w:t xml:space="preserve">in executive session.  In addition, </w:t>
      </w:r>
      <w:r w:rsidR="00AD7390" w:rsidRPr="00D90B65">
        <w:rPr>
          <w:rFonts w:ascii="Arial" w:hAnsi="Arial" w:cs="Arial"/>
        </w:rPr>
        <w:t xml:space="preserve">Other Revenue </w:t>
      </w:r>
      <w:r>
        <w:rPr>
          <w:rFonts w:ascii="Arial" w:hAnsi="Arial" w:cs="Arial"/>
        </w:rPr>
        <w:t>was below a straight-line projection</w:t>
      </w:r>
      <w:r w:rsidR="00AD7390" w:rsidRPr="00D90B65">
        <w:rPr>
          <w:rFonts w:ascii="Arial" w:hAnsi="Arial" w:cs="Arial"/>
        </w:rPr>
        <w:t xml:space="preserve">, but </w:t>
      </w:r>
      <w:r>
        <w:rPr>
          <w:rFonts w:ascii="Arial" w:hAnsi="Arial" w:cs="Arial"/>
        </w:rPr>
        <w:t xml:space="preserve">Mr. Kim explained that </w:t>
      </w:r>
      <w:r w:rsidR="00AD7390" w:rsidRPr="00D90B65">
        <w:rPr>
          <w:rFonts w:ascii="Arial" w:hAnsi="Arial" w:cs="Arial"/>
        </w:rPr>
        <w:t xml:space="preserve">this </w:t>
      </w:r>
      <w:r>
        <w:rPr>
          <w:rFonts w:ascii="Arial" w:hAnsi="Arial" w:cs="Arial"/>
        </w:rPr>
        <w:t xml:space="preserve">shortfall </w:t>
      </w:r>
      <w:r w:rsidR="0049558D">
        <w:rPr>
          <w:rFonts w:ascii="Arial" w:hAnsi="Arial" w:cs="Arial"/>
        </w:rPr>
        <w:t xml:space="preserve">is </w:t>
      </w:r>
      <w:r w:rsidR="00AD7390" w:rsidRPr="00D90B65">
        <w:rPr>
          <w:rFonts w:ascii="Arial" w:hAnsi="Arial" w:cs="Arial"/>
        </w:rPr>
        <w:t>due to a timing issue</w:t>
      </w:r>
      <w:r>
        <w:rPr>
          <w:rFonts w:ascii="Arial" w:hAnsi="Arial" w:cs="Arial"/>
        </w:rPr>
        <w:t xml:space="preserve"> with several large payments expected at the end of the fiscal year in Q4</w:t>
      </w:r>
      <w:r w:rsidR="00890D6A">
        <w:rPr>
          <w:rFonts w:ascii="Arial" w:hAnsi="Arial" w:cs="Arial"/>
        </w:rPr>
        <w:t>.</w:t>
      </w:r>
      <w:r w:rsidR="00AD7390" w:rsidRPr="00D90B65">
        <w:rPr>
          <w:rFonts w:ascii="Arial" w:hAnsi="Arial" w:cs="Arial"/>
        </w:rPr>
        <w:t xml:space="preserve"> </w:t>
      </w:r>
      <w:r>
        <w:rPr>
          <w:rFonts w:ascii="Arial" w:hAnsi="Arial" w:cs="Arial"/>
        </w:rPr>
        <w:t xml:space="preserve"> Mr. Kim stated that he </w:t>
      </w:r>
      <w:r w:rsidR="00AD7390" w:rsidRPr="00D90B65">
        <w:rPr>
          <w:rFonts w:ascii="Arial" w:hAnsi="Arial" w:cs="Arial"/>
        </w:rPr>
        <w:t xml:space="preserve">expects </w:t>
      </w:r>
      <w:r>
        <w:rPr>
          <w:rFonts w:ascii="Arial" w:hAnsi="Arial" w:cs="Arial"/>
        </w:rPr>
        <w:t xml:space="preserve">the Authority’s total revenues to be </w:t>
      </w:r>
      <w:r w:rsidR="00AD7390" w:rsidRPr="00D90B65">
        <w:rPr>
          <w:rFonts w:ascii="Arial" w:hAnsi="Arial" w:cs="Arial"/>
        </w:rPr>
        <w:t xml:space="preserve">at </w:t>
      </w:r>
      <w:r w:rsidR="0049558D">
        <w:rPr>
          <w:rFonts w:ascii="Arial" w:hAnsi="Arial" w:cs="Arial"/>
        </w:rPr>
        <w:t xml:space="preserve">the </w:t>
      </w:r>
      <w:r w:rsidR="00AD7390" w:rsidRPr="00D90B65">
        <w:rPr>
          <w:rFonts w:ascii="Arial" w:hAnsi="Arial" w:cs="Arial"/>
        </w:rPr>
        <w:t xml:space="preserve">projected levels or </w:t>
      </w:r>
      <w:r>
        <w:rPr>
          <w:rFonts w:ascii="Arial" w:hAnsi="Arial" w:cs="Arial"/>
        </w:rPr>
        <w:t xml:space="preserve">even slightly </w:t>
      </w:r>
      <w:r w:rsidR="00AD7390" w:rsidRPr="00D90B65">
        <w:rPr>
          <w:rFonts w:ascii="Arial" w:hAnsi="Arial" w:cs="Arial"/>
        </w:rPr>
        <w:t xml:space="preserve">above </w:t>
      </w:r>
      <w:r w:rsidR="00890D6A">
        <w:rPr>
          <w:rFonts w:ascii="Arial" w:hAnsi="Arial" w:cs="Arial"/>
        </w:rPr>
        <w:t xml:space="preserve">budget </w:t>
      </w:r>
      <w:r w:rsidR="00AD7390" w:rsidRPr="00D90B65">
        <w:rPr>
          <w:rFonts w:ascii="Arial" w:hAnsi="Arial" w:cs="Arial"/>
        </w:rPr>
        <w:t xml:space="preserve">by </w:t>
      </w:r>
      <w:r>
        <w:rPr>
          <w:rFonts w:ascii="Arial" w:hAnsi="Arial" w:cs="Arial"/>
        </w:rPr>
        <w:t xml:space="preserve">fiscal </w:t>
      </w:r>
      <w:r w:rsidR="00AD7390" w:rsidRPr="00D90B65">
        <w:rPr>
          <w:rFonts w:ascii="Arial" w:hAnsi="Arial" w:cs="Arial"/>
        </w:rPr>
        <w:t xml:space="preserve">year end.  </w:t>
      </w:r>
    </w:p>
    <w:p w:rsidR="000E5BFA" w:rsidRDefault="000D6005" w:rsidP="0034397C">
      <w:pPr>
        <w:jc w:val="both"/>
        <w:rPr>
          <w:rFonts w:ascii="Arial" w:hAnsi="Arial" w:cs="Arial"/>
        </w:rPr>
      </w:pPr>
      <w:r>
        <w:rPr>
          <w:rFonts w:ascii="Arial" w:hAnsi="Arial" w:cs="Arial"/>
        </w:rPr>
        <w:t>With respect to e</w:t>
      </w:r>
      <w:r w:rsidR="00AD7390" w:rsidRPr="00D90B65">
        <w:rPr>
          <w:rFonts w:ascii="Arial" w:hAnsi="Arial" w:cs="Arial"/>
        </w:rPr>
        <w:t xml:space="preserve">xpenditures, </w:t>
      </w:r>
      <w:r>
        <w:rPr>
          <w:rFonts w:ascii="Arial" w:hAnsi="Arial" w:cs="Arial"/>
        </w:rPr>
        <w:t xml:space="preserve">Mr. Kim noted that </w:t>
      </w:r>
      <w:r w:rsidR="00890D6A">
        <w:rPr>
          <w:rFonts w:ascii="Arial" w:hAnsi="Arial" w:cs="Arial"/>
        </w:rPr>
        <w:t>the total year</w:t>
      </w:r>
      <w:r>
        <w:rPr>
          <w:rFonts w:ascii="Arial" w:hAnsi="Arial" w:cs="Arial"/>
        </w:rPr>
        <w:t>-</w:t>
      </w:r>
      <w:r w:rsidR="00890D6A">
        <w:rPr>
          <w:rFonts w:ascii="Arial" w:hAnsi="Arial" w:cs="Arial"/>
        </w:rPr>
        <w:t>to</w:t>
      </w:r>
      <w:r>
        <w:rPr>
          <w:rFonts w:ascii="Arial" w:hAnsi="Arial" w:cs="Arial"/>
        </w:rPr>
        <w:t>-</w:t>
      </w:r>
      <w:r w:rsidR="00890D6A">
        <w:rPr>
          <w:rFonts w:ascii="Arial" w:hAnsi="Arial" w:cs="Arial"/>
        </w:rPr>
        <w:t xml:space="preserve">date </w:t>
      </w:r>
      <w:r>
        <w:rPr>
          <w:rFonts w:ascii="Arial" w:hAnsi="Arial" w:cs="Arial"/>
        </w:rPr>
        <w:t>figures</w:t>
      </w:r>
      <w:r w:rsidR="00890D6A">
        <w:rPr>
          <w:rFonts w:ascii="Arial" w:hAnsi="Arial" w:cs="Arial"/>
        </w:rPr>
        <w:t xml:space="preserve"> are </w:t>
      </w:r>
      <w:r>
        <w:rPr>
          <w:rFonts w:ascii="Arial" w:hAnsi="Arial" w:cs="Arial"/>
        </w:rPr>
        <w:t>below</w:t>
      </w:r>
      <w:r w:rsidR="00890D6A">
        <w:rPr>
          <w:rFonts w:ascii="Arial" w:hAnsi="Arial" w:cs="Arial"/>
        </w:rPr>
        <w:t xml:space="preserve"> budget</w:t>
      </w:r>
      <w:r>
        <w:rPr>
          <w:rFonts w:ascii="Arial" w:hAnsi="Arial" w:cs="Arial"/>
        </w:rPr>
        <w:t xml:space="preserve"> for both operating and capital</w:t>
      </w:r>
      <w:r w:rsidR="00A11FD2">
        <w:rPr>
          <w:rFonts w:ascii="Arial" w:hAnsi="Arial" w:cs="Arial"/>
        </w:rPr>
        <w:t xml:space="preserve">.  However, </w:t>
      </w:r>
      <w:r>
        <w:rPr>
          <w:rFonts w:ascii="Arial" w:hAnsi="Arial" w:cs="Arial"/>
        </w:rPr>
        <w:t xml:space="preserve">Mr. Kim expressed </w:t>
      </w:r>
      <w:r w:rsidR="00AD7390" w:rsidRPr="00D90B65">
        <w:rPr>
          <w:rFonts w:ascii="Arial" w:hAnsi="Arial" w:cs="Arial"/>
        </w:rPr>
        <w:t>two areas of concern</w:t>
      </w:r>
      <w:r w:rsidR="000E5BFA">
        <w:rPr>
          <w:rFonts w:ascii="Arial" w:hAnsi="Arial" w:cs="Arial"/>
        </w:rPr>
        <w:t xml:space="preserve"> –</w:t>
      </w:r>
      <w:r w:rsidR="00AD7390" w:rsidRPr="00D90B65">
        <w:rPr>
          <w:rFonts w:ascii="Arial" w:hAnsi="Arial" w:cs="Arial"/>
        </w:rPr>
        <w:t xml:space="preserve"> Personnel</w:t>
      </w:r>
      <w:r w:rsidR="000E5BFA">
        <w:rPr>
          <w:rFonts w:ascii="Arial" w:hAnsi="Arial" w:cs="Arial"/>
        </w:rPr>
        <w:t xml:space="preserve"> </w:t>
      </w:r>
      <w:r w:rsidR="00A11FD2">
        <w:rPr>
          <w:rFonts w:ascii="Arial" w:hAnsi="Arial" w:cs="Arial"/>
        </w:rPr>
        <w:t xml:space="preserve">Services </w:t>
      </w:r>
      <w:r w:rsidR="00AD7390" w:rsidRPr="00D90B65">
        <w:rPr>
          <w:rFonts w:ascii="Arial" w:hAnsi="Arial" w:cs="Arial"/>
        </w:rPr>
        <w:t xml:space="preserve">and Utilities, </w:t>
      </w:r>
      <w:r w:rsidR="000E5BFA">
        <w:rPr>
          <w:rFonts w:ascii="Arial" w:hAnsi="Arial" w:cs="Arial"/>
        </w:rPr>
        <w:t xml:space="preserve">both of </w:t>
      </w:r>
      <w:r w:rsidR="00AD7390" w:rsidRPr="00D90B65">
        <w:rPr>
          <w:rFonts w:ascii="Arial" w:hAnsi="Arial" w:cs="Arial"/>
        </w:rPr>
        <w:t xml:space="preserve">which </w:t>
      </w:r>
      <w:r w:rsidR="00A11FD2">
        <w:rPr>
          <w:rFonts w:ascii="Arial" w:hAnsi="Arial" w:cs="Arial"/>
        </w:rPr>
        <w:t xml:space="preserve">are experiencing budget pressures.  These </w:t>
      </w:r>
      <w:r w:rsidR="000E5BFA">
        <w:rPr>
          <w:rFonts w:ascii="Arial" w:hAnsi="Arial" w:cs="Arial"/>
        </w:rPr>
        <w:t>expenditure line items</w:t>
      </w:r>
      <w:r w:rsidR="00A11FD2">
        <w:rPr>
          <w:rFonts w:ascii="Arial" w:hAnsi="Arial" w:cs="Arial"/>
        </w:rPr>
        <w:t xml:space="preserve"> </w:t>
      </w:r>
      <w:r w:rsidR="00AD7390" w:rsidRPr="00D90B65">
        <w:rPr>
          <w:rFonts w:ascii="Arial" w:hAnsi="Arial" w:cs="Arial"/>
        </w:rPr>
        <w:t>will be closely monitored</w:t>
      </w:r>
      <w:r w:rsidR="000E5BFA">
        <w:rPr>
          <w:rFonts w:ascii="Arial" w:hAnsi="Arial" w:cs="Arial"/>
        </w:rPr>
        <w:t xml:space="preserve"> by staff</w:t>
      </w:r>
      <w:r w:rsidR="00AD7390" w:rsidRPr="00D90B65">
        <w:rPr>
          <w:rFonts w:ascii="Arial" w:hAnsi="Arial" w:cs="Arial"/>
        </w:rPr>
        <w:t>.  In Capital</w:t>
      </w:r>
      <w:r w:rsidR="000E5BFA">
        <w:rPr>
          <w:rFonts w:ascii="Arial" w:hAnsi="Arial" w:cs="Arial"/>
        </w:rPr>
        <w:t xml:space="preserve"> Disbursements, the next </w:t>
      </w:r>
      <w:r w:rsidR="00AD7390" w:rsidRPr="00D90B65">
        <w:rPr>
          <w:rFonts w:ascii="Arial" w:hAnsi="Arial" w:cs="Arial"/>
        </w:rPr>
        <w:t xml:space="preserve">Quarterly </w:t>
      </w:r>
      <w:r w:rsidR="000E5BFA">
        <w:rPr>
          <w:rFonts w:ascii="Arial" w:hAnsi="Arial" w:cs="Arial"/>
        </w:rPr>
        <w:t>CIP R</w:t>
      </w:r>
      <w:r w:rsidR="00AD7390" w:rsidRPr="00D90B65">
        <w:rPr>
          <w:rFonts w:ascii="Arial" w:hAnsi="Arial" w:cs="Arial"/>
        </w:rPr>
        <w:t xml:space="preserve">eport is expected to be presented </w:t>
      </w:r>
      <w:r w:rsidR="000E5BFA">
        <w:rPr>
          <w:rFonts w:ascii="Arial" w:hAnsi="Arial" w:cs="Arial"/>
        </w:rPr>
        <w:t xml:space="preserve">by DETS </w:t>
      </w:r>
      <w:r w:rsidR="00AD7390" w:rsidRPr="00D90B65">
        <w:rPr>
          <w:rFonts w:ascii="Arial" w:hAnsi="Arial" w:cs="Arial"/>
        </w:rPr>
        <w:t>in September</w:t>
      </w:r>
      <w:r w:rsidR="000E5BFA">
        <w:rPr>
          <w:rFonts w:ascii="Arial" w:hAnsi="Arial" w:cs="Arial"/>
        </w:rPr>
        <w:t xml:space="preserve"> at the Environmental Quality Committee </w:t>
      </w:r>
      <w:r w:rsidR="000E5BFA">
        <w:rPr>
          <w:rFonts w:ascii="Arial" w:hAnsi="Arial" w:cs="Arial"/>
        </w:rPr>
        <w:lastRenderedPageBreak/>
        <w:t>Meeting,</w:t>
      </w:r>
      <w:r w:rsidR="00AD7390" w:rsidRPr="00D90B65">
        <w:rPr>
          <w:rFonts w:ascii="Arial" w:hAnsi="Arial" w:cs="Arial"/>
        </w:rPr>
        <w:t xml:space="preserve"> but </w:t>
      </w:r>
      <w:r w:rsidR="000E5BFA">
        <w:rPr>
          <w:rFonts w:ascii="Arial" w:hAnsi="Arial" w:cs="Arial"/>
        </w:rPr>
        <w:t>Mr. Kim explained that we are projecting</w:t>
      </w:r>
      <w:r w:rsidR="00AD7390" w:rsidRPr="00D90B65">
        <w:rPr>
          <w:rFonts w:ascii="Arial" w:hAnsi="Arial" w:cs="Arial"/>
        </w:rPr>
        <w:t xml:space="preserve"> </w:t>
      </w:r>
      <w:r w:rsidR="000E5BFA">
        <w:rPr>
          <w:rFonts w:ascii="Arial" w:hAnsi="Arial" w:cs="Arial"/>
        </w:rPr>
        <w:t xml:space="preserve">capital spending </w:t>
      </w:r>
      <w:r w:rsidR="00AD7390" w:rsidRPr="00D90B65">
        <w:rPr>
          <w:rFonts w:ascii="Arial" w:hAnsi="Arial" w:cs="Arial"/>
        </w:rPr>
        <w:t xml:space="preserve">to be at </w:t>
      </w:r>
      <w:r w:rsidR="000E5BFA">
        <w:rPr>
          <w:rFonts w:ascii="Arial" w:hAnsi="Arial" w:cs="Arial"/>
        </w:rPr>
        <w:t>90-95% of the CIP budget</w:t>
      </w:r>
      <w:r w:rsidR="00AD7390" w:rsidRPr="00D90B65">
        <w:rPr>
          <w:rFonts w:ascii="Arial" w:hAnsi="Arial" w:cs="Arial"/>
        </w:rPr>
        <w:t xml:space="preserve"> by </w:t>
      </w:r>
      <w:r w:rsidR="000E5BFA">
        <w:rPr>
          <w:rFonts w:ascii="Arial" w:hAnsi="Arial" w:cs="Arial"/>
        </w:rPr>
        <w:t xml:space="preserve">fiscal </w:t>
      </w:r>
      <w:r w:rsidR="00AD7390" w:rsidRPr="00D90B65">
        <w:rPr>
          <w:rFonts w:ascii="Arial" w:hAnsi="Arial" w:cs="Arial"/>
        </w:rPr>
        <w:t xml:space="preserve">year end.  </w:t>
      </w:r>
    </w:p>
    <w:p w:rsidR="00CC5CBF" w:rsidRDefault="000E5BFA" w:rsidP="0034397C">
      <w:pPr>
        <w:jc w:val="both"/>
        <w:rPr>
          <w:rFonts w:ascii="Arial" w:hAnsi="Arial" w:cs="Arial"/>
        </w:rPr>
      </w:pPr>
      <w:r>
        <w:rPr>
          <w:rFonts w:ascii="Arial" w:hAnsi="Arial" w:cs="Arial"/>
        </w:rPr>
        <w:t xml:space="preserve">Mr. Kim concluded the monthly report by noting that the </w:t>
      </w:r>
      <w:r w:rsidR="00A11FD2">
        <w:rPr>
          <w:rFonts w:ascii="Arial" w:hAnsi="Arial" w:cs="Arial"/>
        </w:rPr>
        <w:t>Operating Reserve Account</w:t>
      </w:r>
      <w:r>
        <w:rPr>
          <w:rFonts w:ascii="Arial" w:hAnsi="Arial" w:cs="Arial"/>
        </w:rPr>
        <w:t xml:space="preserve"> had an ending</w:t>
      </w:r>
      <w:r w:rsidR="00800567">
        <w:rPr>
          <w:rFonts w:ascii="Arial" w:hAnsi="Arial" w:cs="Arial"/>
        </w:rPr>
        <w:t xml:space="preserve"> </w:t>
      </w:r>
      <w:r w:rsidR="00A11FD2">
        <w:rPr>
          <w:rFonts w:ascii="Arial" w:hAnsi="Arial" w:cs="Arial"/>
        </w:rPr>
        <w:t>balance of</w:t>
      </w:r>
      <w:r w:rsidR="00A11FD2" w:rsidRPr="00D90B65">
        <w:rPr>
          <w:rFonts w:ascii="Arial" w:hAnsi="Arial" w:cs="Arial"/>
        </w:rPr>
        <w:t xml:space="preserve"> </w:t>
      </w:r>
      <w:r w:rsidR="00AD7390" w:rsidRPr="00D90B65">
        <w:rPr>
          <w:rFonts w:ascii="Arial" w:hAnsi="Arial" w:cs="Arial"/>
        </w:rPr>
        <w:t>$153</w:t>
      </w:r>
      <w:r w:rsidR="00A11FD2">
        <w:rPr>
          <w:rFonts w:ascii="Arial" w:hAnsi="Arial" w:cs="Arial"/>
        </w:rPr>
        <w:t>.3</w:t>
      </w:r>
      <w:r w:rsidR="00AD7390" w:rsidRPr="00D90B65">
        <w:rPr>
          <w:rFonts w:ascii="Arial" w:hAnsi="Arial" w:cs="Arial"/>
        </w:rPr>
        <w:t xml:space="preserve"> million</w:t>
      </w:r>
      <w:r>
        <w:rPr>
          <w:rFonts w:ascii="Arial" w:hAnsi="Arial" w:cs="Arial"/>
        </w:rPr>
        <w:t xml:space="preserve"> versus the Board’s policy of maintaining a minimum balance of $125.5 million</w:t>
      </w:r>
      <w:r w:rsidR="00AD7390" w:rsidRPr="00D90B65">
        <w:rPr>
          <w:rFonts w:ascii="Arial" w:hAnsi="Arial" w:cs="Arial"/>
        </w:rPr>
        <w:t xml:space="preserve">, the Rate Stabilization fund </w:t>
      </w:r>
      <w:r>
        <w:rPr>
          <w:rFonts w:ascii="Arial" w:hAnsi="Arial" w:cs="Arial"/>
        </w:rPr>
        <w:t xml:space="preserve">had an ending balance of </w:t>
      </w:r>
      <w:r w:rsidR="00AD7390" w:rsidRPr="00D90B65">
        <w:rPr>
          <w:rFonts w:ascii="Arial" w:hAnsi="Arial" w:cs="Arial"/>
        </w:rPr>
        <w:t>$22</w:t>
      </w:r>
      <w:r w:rsidR="00A11FD2">
        <w:rPr>
          <w:rFonts w:ascii="Arial" w:hAnsi="Arial" w:cs="Arial"/>
        </w:rPr>
        <w:t>.5</w:t>
      </w:r>
      <w:r w:rsidR="00AD7390" w:rsidRPr="00D90B65">
        <w:rPr>
          <w:rFonts w:ascii="Arial" w:hAnsi="Arial" w:cs="Arial"/>
        </w:rPr>
        <w:t xml:space="preserve"> million</w:t>
      </w:r>
      <w:r w:rsidR="00800567">
        <w:rPr>
          <w:rFonts w:ascii="Arial" w:hAnsi="Arial" w:cs="Arial"/>
        </w:rPr>
        <w:t xml:space="preserve">, and </w:t>
      </w:r>
      <w:r>
        <w:rPr>
          <w:rFonts w:ascii="Arial" w:hAnsi="Arial" w:cs="Arial"/>
        </w:rPr>
        <w:t>the investment returns for the period averaged 0.49%</w:t>
      </w:r>
      <w:r w:rsidR="00800567">
        <w:rPr>
          <w:rFonts w:ascii="Arial" w:hAnsi="Arial" w:cs="Arial"/>
        </w:rPr>
        <w:t>.</w:t>
      </w:r>
    </w:p>
    <w:p w:rsidR="00AD7390" w:rsidRPr="00A755EE" w:rsidRDefault="00A755EE" w:rsidP="000E5BFA">
      <w:pPr>
        <w:jc w:val="both"/>
        <w:rPr>
          <w:rFonts w:ascii="Arial" w:hAnsi="Arial" w:cs="Arial"/>
          <w:b/>
          <w:u w:val="single"/>
        </w:rPr>
      </w:pPr>
      <w:r w:rsidRPr="00A755EE">
        <w:rPr>
          <w:rFonts w:ascii="Arial" w:hAnsi="Arial" w:cs="Arial"/>
          <w:b/>
          <w:u w:val="single"/>
        </w:rPr>
        <w:t>Plan of Finance Presentation</w:t>
      </w:r>
    </w:p>
    <w:p w:rsidR="00BD6840" w:rsidRPr="00BD6840" w:rsidRDefault="00BD6840" w:rsidP="0034397C">
      <w:pPr>
        <w:jc w:val="both"/>
        <w:rPr>
          <w:rFonts w:ascii="Arial" w:hAnsi="Arial" w:cs="Arial"/>
        </w:rPr>
      </w:pPr>
      <w:r w:rsidRPr="00BD6840">
        <w:rPr>
          <w:rFonts w:ascii="Arial" w:hAnsi="Arial" w:cs="Arial"/>
        </w:rPr>
        <w:t>Mr. Kim and our financial advisor</w:t>
      </w:r>
      <w:r w:rsidR="000E5BFA">
        <w:rPr>
          <w:rFonts w:ascii="Arial" w:hAnsi="Arial" w:cs="Arial"/>
        </w:rPr>
        <w:t>,</w:t>
      </w:r>
      <w:r w:rsidRPr="00BD6840">
        <w:rPr>
          <w:rFonts w:ascii="Arial" w:hAnsi="Arial" w:cs="Arial"/>
        </w:rPr>
        <w:t xml:space="preserve"> Mr. Dan Hartman of Public Financial Management (PFM)</w:t>
      </w:r>
      <w:r w:rsidR="000E5BFA">
        <w:rPr>
          <w:rFonts w:ascii="Arial" w:hAnsi="Arial" w:cs="Arial"/>
        </w:rPr>
        <w:t>, presented the p</w:t>
      </w:r>
      <w:r w:rsidRPr="00BD6840">
        <w:rPr>
          <w:rFonts w:ascii="Arial" w:hAnsi="Arial" w:cs="Arial"/>
        </w:rPr>
        <w:t xml:space="preserve">lan of </w:t>
      </w:r>
      <w:r w:rsidR="000E5BFA">
        <w:rPr>
          <w:rFonts w:ascii="Arial" w:hAnsi="Arial" w:cs="Arial"/>
        </w:rPr>
        <w:t>f</w:t>
      </w:r>
      <w:r w:rsidRPr="00BD6840">
        <w:rPr>
          <w:rFonts w:ascii="Arial" w:hAnsi="Arial" w:cs="Arial"/>
        </w:rPr>
        <w:t>inance</w:t>
      </w:r>
      <w:r w:rsidR="000E5BFA">
        <w:rPr>
          <w:rFonts w:ascii="Arial" w:hAnsi="Arial" w:cs="Arial"/>
        </w:rPr>
        <w:t xml:space="preserve"> for the remainder of this year</w:t>
      </w:r>
      <w:r w:rsidRPr="00BD6840">
        <w:rPr>
          <w:rFonts w:ascii="Arial" w:hAnsi="Arial" w:cs="Arial"/>
        </w:rPr>
        <w:t>.  Mr. Hartman gave a financial market up</w:t>
      </w:r>
      <w:r w:rsidR="000E5BFA">
        <w:rPr>
          <w:rFonts w:ascii="Arial" w:hAnsi="Arial" w:cs="Arial"/>
        </w:rPr>
        <w:t xml:space="preserve">date to the Committee and noted the continuing </w:t>
      </w:r>
      <w:r w:rsidRPr="00BD6840">
        <w:rPr>
          <w:rFonts w:ascii="Arial" w:hAnsi="Arial" w:cs="Arial"/>
        </w:rPr>
        <w:t>low interest rate</w:t>
      </w:r>
      <w:r w:rsidR="000E5BFA">
        <w:rPr>
          <w:rFonts w:ascii="Arial" w:hAnsi="Arial" w:cs="Arial"/>
        </w:rPr>
        <w:t xml:space="preserve"> environment</w:t>
      </w:r>
      <w:r w:rsidRPr="00BD6840">
        <w:rPr>
          <w:rFonts w:ascii="Arial" w:hAnsi="Arial" w:cs="Arial"/>
        </w:rPr>
        <w:t xml:space="preserve"> in the municipal bond market.  Mr. Kim stated </w:t>
      </w:r>
      <w:r w:rsidR="00F00453">
        <w:rPr>
          <w:rFonts w:ascii="Arial" w:hAnsi="Arial" w:cs="Arial"/>
        </w:rPr>
        <w:t xml:space="preserve">that </w:t>
      </w:r>
      <w:r w:rsidRPr="00BD6840">
        <w:rPr>
          <w:rFonts w:ascii="Arial" w:hAnsi="Arial" w:cs="Arial"/>
        </w:rPr>
        <w:t xml:space="preserve">the DC Water </w:t>
      </w:r>
      <w:r w:rsidR="000E5BFA">
        <w:rPr>
          <w:rFonts w:ascii="Arial" w:hAnsi="Arial" w:cs="Arial"/>
        </w:rPr>
        <w:t xml:space="preserve">is planning </w:t>
      </w:r>
      <w:r w:rsidRPr="00BD6840">
        <w:rPr>
          <w:rFonts w:ascii="Arial" w:hAnsi="Arial" w:cs="Arial"/>
        </w:rPr>
        <w:t xml:space="preserve">to issue $300 million in fixed rate, </w:t>
      </w:r>
      <w:r w:rsidR="000E5BFA">
        <w:rPr>
          <w:rFonts w:ascii="Arial" w:hAnsi="Arial" w:cs="Arial"/>
        </w:rPr>
        <w:t xml:space="preserve">tax-exempt, </w:t>
      </w:r>
      <w:r w:rsidRPr="00BD6840">
        <w:rPr>
          <w:rFonts w:ascii="Arial" w:hAnsi="Arial" w:cs="Arial"/>
        </w:rPr>
        <w:t>30</w:t>
      </w:r>
      <w:r w:rsidR="0049558D">
        <w:rPr>
          <w:rFonts w:ascii="Arial" w:hAnsi="Arial" w:cs="Arial"/>
        </w:rPr>
        <w:t>-</w:t>
      </w:r>
      <w:r w:rsidRPr="00BD6840">
        <w:rPr>
          <w:rFonts w:ascii="Arial" w:hAnsi="Arial" w:cs="Arial"/>
        </w:rPr>
        <w:t xml:space="preserve">year subordinate </w:t>
      </w:r>
      <w:r w:rsidR="000E5BFA">
        <w:rPr>
          <w:rFonts w:ascii="Arial" w:hAnsi="Arial" w:cs="Arial"/>
        </w:rPr>
        <w:t xml:space="preserve">lien revenue bonds in October, with </w:t>
      </w:r>
      <w:r w:rsidRPr="00BD6840">
        <w:rPr>
          <w:rFonts w:ascii="Arial" w:hAnsi="Arial" w:cs="Arial"/>
        </w:rPr>
        <w:t>$</w:t>
      </w:r>
      <w:r w:rsidR="000E5BFA">
        <w:rPr>
          <w:rFonts w:ascii="Arial" w:hAnsi="Arial" w:cs="Arial"/>
        </w:rPr>
        <w:t>15</w:t>
      </w:r>
      <w:r w:rsidRPr="00BD6840">
        <w:rPr>
          <w:rFonts w:ascii="Arial" w:hAnsi="Arial" w:cs="Arial"/>
        </w:rPr>
        <w:t>0</w:t>
      </w:r>
      <w:r w:rsidR="000E5BFA">
        <w:rPr>
          <w:rFonts w:ascii="Arial" w:hAnsi="Arial" w:cs="Arial"/>
        </w:rPr>
        <w:t xml:space="preserve"> million issued as</w:t>
      </w:r>
      <w:r w:rsidRPr="00BD6840">
        <w:rPr>
          <w:rFonts w:ascii="Arial" w:hAnsi="Arial" w:cs="Arial"/>
        </w:rPr>
        <w:t xml:space="preserve"> “Green Bonds” to finance </w:t>
      </w:r>
      <w:r w:rsidR="000E5BFA">
        <w:rPr>
          <w:rFonts w:ascii="Arial" w:hAnsi="Arial" w:cs="Arial"/>
        </w:rPr>
        <w:t>the Clean Rivers Project and $15</w:t>
      </w:r>
      <w:r w:rsidRPr="00BD6840">
        <w:rPr>
          <w:rFonts w:ascii="Arial" w:hAnsi="Arial" w:cs="Arial"/>
        </w:rPr>
        <w:t>0 millio</w:t>
      </w:r>
      <w:r w:rsidR="000E5BFA">
        <w:rPr>
          <w:rFonts w:ascii="Arial" w:hAnsi="Arial" w:cs="Arial"/>
        </w:rPr>
        <w:t>n for other capital projects</w:t>
      </w:r>
      <w:r w:rsidRPr="00BD6840">
        <w:rPr>
          <w:rFonts w:ascii="Arial" w:hAnsi="Arial" w:cs="Arial"/>
        </w:rPr>
        <w:t>.  The underwriting syndicate has been identified and bond documents authorizing the sale will be presented to the Committee at its September meeting</w:t>
      </w:r>
      <w:r w:rsidR="000E5BFA">
        <w:rPr>
          <w:rFonts w:ascii="Arial" w:hAnsi="Arial" w:cs="Arial"/>
        </w:rPr>
        <w:t xml:space="preserve"> for Board approval in October</w:t>
      </w:r>
      <w:r w:rsidRPr="00BD6840">
        <w:rPr>
          <w:rFonts w:ascii="Arial" w:hAnsi="Arial" w:cs="Arial"/>
        </w:rPr>
        <w:t>.</w:t>
      </w:r>
      <w:r w:rsidR="000E5BFA">
        <w:rPr>
          <w:rFonts w:ascii="Arial" w:hAnsi="Arial" w:cs="Arial"/>
        </w:rPr>
        <w:t xml:space="preserve">  </w:t>
      </w:r>
    </w:p>
    <w:p w:rsidR="00A755EE" w:rsidRDefault="000E5BFA" w:rsidP="0034397C">
      <w:pPr>
        <w:jc w:val="both"/>
        <w:rPr>
          <w:rFonts w:ascii="Arial" w:hAnsi="Arial" w:cs="Arial"/>
        </w:rPr>
      </w:pPr>
      <w:r>
        <w:rPr>
          <w:rFonts w:ascii="Arial" w:hAnsi="Arial" w:cs="Arial"/>
        </w:rPr>
        <w:t>Mr. Kim then briefed the committee on an</w:t>
      </w:r>
      <w:r w:rsidR="00BD6840" w:rsidRPr="00BD6840">
        <w:rPr>
          <w:rFonts w:ascii="Arial" w:hAnsi="Arial" w:cs="Arial"/>
        </w:rPr>
        <w:t xml:space="preserve"> Extendible Maturity Commercial Paper (EMCP) </w:t>
      </w:r>
      <w:r>
        <w:rPr>
          <w:rFonts w:ascii="Arial" w:hAnsi="Arial" w:cs="Arial"/>
        </w:rPr>
        <w:t xml:space="preserve">program </w:t>
      </w:r>
      <w:r w:rsidR="00BD6840" w:rsidRPr="00BD6840">
        <w:rPr>
          <w:rFonts w:ascii="Arial" w:hAnsi="Arial" w:cs="Arial"/>
        </w:rPr>
        <w:t>in the amount of $</w:t>
      </w:r>
      <w:r w:rsidR="00D7752F">
        <w:rPr>
          <w:rFonts w:ascii="Arial" w:hAnsi="Arial" w:cs="Arial"/>
        </w:rPr>
        <w:t>1</w:t>
      </w:r>
      <w:r w:rsidR="00BD6840" w:rsidRPr="00BD6840">
        <w:rPr>
          <w:rFonts w:ascii="Arial" w:hAnsi="Arial" w:cs="Arial"/>
        </w:rPr>
        <w:t>00 million.  EMCP is a cost effective method of short-term</w:t>
      </w:r>
      <w:r>
        <w:rPr>
          <w:rFonts w:ascii="Arial" w:hAnsi="Arial" w:cs="Arial"/>
        </w:rPr>
        <w:t xml:space="preserve"> interim </w:t>
      </w:r>
      <w:r w:rsidR="00BD6840" w:rsidRPr="00BD6840">
        <w:rPr>
          <w:rFonts w:ascii="Arial" w:hAnsi="Arial" w:cs="Arial"/>
        </w:rPr>
        <w:t>financing</w:t>
      </w:r>
      <w:r>
        <w:rPr>
          <w:rFonts w:ascii="Arial" w:hAnsi="Arial" w:cs="Arial"/>
        </w:rPr>
        <w:t xml:space="preserve"> relative to the Authority’s Commercial Paper (CP) program</w:t>
      </w:r>
      <w:r w:rsidR="0049558D">
        <w:rPr>
          <w:rFonts w:ascii="Arial" w:hAnsi="Arial" w:cs="Arial"/>
        </w:rPr>
        <w:t>,</w:t>
      </w:r>
      <w:r w:rsidR="00BD6840" w:rsidRPr="00BD6840">
        <w:rPr>
          <w:rFonts w:ascii="Arial" w:hAnsi="Arial" w:cs="Arial"/>
        </w:rPr>
        <w:t xml:space="preserve"> as it does not require the</w:t>
      </w:r>
      <w:r>
        <w:rPr>
          <w:rFonts w:ascii="Arial" w:hAnsi="Arial" w:cs="Arial"/>
        </w:rPr>
        <w:t xml:space="preserve"> use of a bank letter of credit</w:t>
      </w:r>
      <w:r w:rsidR="00BD6840" w:rsidRPr="00BD6840">
        <w:rPr>
          <w:rFonts w:ascii="Arial" w:hAnsi="Arial" w:cs="Arial"/>
        </w:rPr>
        <w:t xml:space="preserve">.  The EMCP is sold based on DC Water’s </w:t>
      </w:r>
      <w:r>
        <w:rPr>
          <w:rFonts w:ascii="Arial" w:hAnsi="Arial" w:cs="Arial"/>
        </w:rPr>
        <w:t xml:space="preserve">underlying </w:t>
      </w:r>
      <w:r w:rsidR="00BD6840" w:rsidRPr="00BD6840">
        <w:rPr>
          <w:rFonts w:ascii="Arial" w:hAnsi="Arial" w:cs="Arial"/>
        </w:rPr>
        <w:t>credit rating and self-liquidity</w:t>
      </w:r>
      <w:r w:rsidR="00A755EE">
        <w:rPr>
          <w:rFonts w:ascii="Arial" w:hAnsi="Arial" w:cs="Arial"/>
        </w:rPr>
        <w:t>, and would</w:t>
      </w:r>
      <w:r w:rsidR="001111AC">
        <w:rPr>
          <w:rFonts w:ascii="Arial" w:hAnsi="Arial" w:cs="Arial"/>
        </w:rPr>
        <w:t xml:space="preserve"> be used to diversify and comple</w:t>
      </w:r>
      <w:r w:rsidR="00A755EE">
        <w:rPr>
          <w:rFonts w:ascii="Arial" w:hAnsi="Arial" w:cs="Arial"/>
        </w:rPr>
        <w:t>ment its CP program</w:t>
      </w:r>
      <w:r w:rsidR="00BD6840" w:rsidRPr="00BD6840">
        <w:rPr>
          <w:rFonts w:ascii="Arial" w:hAnsi="Arial" w:cs="Arial"/>
        </w:rPr>
        <w:t xml:space="preserve">.  The first </w:t>
      </w:r>
      <w:r w:rsidR="00A755EE">
        <w:rPr>
          <w:rFonts w:ascii="Arial" w:hAnsi="Arial" w:cs="Arial"/>
        </w:rPr>
        <w:t xml:space="preserve">anticipated </w:t>
      </w:r>
      <w:r w:rsidR="00BD6840" w:rsidRPr="00BD6840">
        <w:rPr>
          <w:rFonts w:ascii="Arial" w:hAnsi="Arial" w:cs="Arial"/>
        </w:rPr>
        <w:t xml:space="preserve">use of the EMCP program will be to re-finance </w:t>
      </w:r>
      <w:r w:rsidR="00A755EE">
        <w:rPr>
          <w:rFonts w:ascii="Arial" w:hAnsi="Arial" w:cs="Arial"/>
        </w:rPr>
        <w:t xml:space="preserve">approximately </w:t>
      </w:r>
      <w:r w:rsidR="00BD6840" w:rsidRPr="00BD6840">
        <w:rPr>
          <w:rFonts w:ascii="Arial" w:hAnsi="Arial" w:cs="Arial"/>
        </w:rPr>
        <w:t>$</w:t>
      </w:r>
      <w:r w:rsidR="00A755EE">
        <w:rPr>
          <w:rFonts w:ascii="Arial" w:hAnsi="Arial" w:cs="Arial"/>
        </w:rPr>
        <w:t>50 million existing floating rate notes</w:t>
      </w:r>
      <w:r w:rsidR="00BD6840" w:rsidRPr="00BD6840">
        <w:rPr>
          <w:rFonts w:ascii="Arial" w:hAnsi="Arial" w:cs="Arial"/>
        </w:rPr>
        <w:t xml:space="preserve"> in December.  </w:t>
      </w:r>
    </w:p>
    <w:p w:rsidR="00BD6840" w:rsidRPr="00BD6840" w:rsidRDefault="00A755EE" w:rsidP="0034397C">
      <w:pPr>
        <w:jc w:val="both"/>
        <w:rPr>
          <w:rFonts w:ascii="Arial" w:hAnsi="Arial" w:cs="Arial"/>
        </w:rPr>
      </w:pPr>
      <w:r>
        <w:rPr>
          <w:rFonts w:ascii="Arial" w:hAnsi="Arial" w:cs="Arial"/>
        </w:rPr>
        <w:t xml:space="preserve">Mr. Kim also briefed the committee on a </w:t>
      </w:r>
      <w:r w:rsidR="00BD6840" w:rsidRPr="00BD6840">
        <w:rPr>
          <w:rFonts w:ascii="Arial" w:hAnsi="Arial" w:cs="Arial"/>
        </w:rPr>
        <w:t xml:space="preserve">Forward Purchase Agreement </w:t>
      </w:r>
      <w:r>
        <w:rPr>
          <w:rFonts w:ascii="Arial" w:hAnsi="Arial" w:cs="Arial"/>
        </w:rPr>
        <w:t xml:space="preserve">(FPA) </w:t>
      </w:r>
      <w:r w:rsidR="00BD6840" w:rsidRPr="00BD6840">
        <w:rPr>
          <w:rFonts w:ascii="Arial" w:hAnsi="Arial" w:cs="Arial"/>
        </w:rPr>
        <w:t>as a means of providing additional interest inco</w:t>
      </w:r>
      <w:r>
        <w:rPr>
          <w:rFonts w:ascii="Arial" w:hAnsi="Arial" w:cs="Arial"/>
        </w:rPr>
        <w:t>me on monthly debt service set asides</w:t>
      </w:r>
      <w:r w:rsidR="00BD6840" w:rsidRPr="00BD6840">
        <w:rPr>
          <w:rFonts w:ascii="Arial" w:hAnsi="Arial" w:cs="Arial"/>
        </w:rPr>
        <w:t xml:space="preserve"> held by the </w:t>
      </w:r>
      <w:r>
        <w:rPr>
          <w:rFonts w:ascii="Arial" w:hAnsi="Arial" w:cs="Arial"/>
        </w:rPr>
        <w:t>Authority’s Trustee.  It is anticipated that the FPA would cover a</w:t>
      </w:r>
      <w:r w:rsidR="00BD6840" w:rsidRPr="00BD6840">
        <w:rPr>
          <w:rFonts w:ascii="Arial" w:hAnsi="Arial" w:cs="Arial"/>
        </w:rPr>
        <w:t>pproximat</w:t>
      </w:r>
      <w:r>
        <w:rPr>
          <w:rFonts w:ascii="Arial" w:hAnsi="Arial" w:cs="Arial"/>
        </w:rPr>
        <w:t>ely 50% of these monthly debt service set asides for a period of 3-7 years and</w:t>
      </w:r>
      <w:r w:rsidR="00BD6840" w:rsidRPr="00BD6840">
        <w:rPr>
          <w:rFonts w:ascii="Arial" w:hAnsi="Arial" w:cs="Arial"/>
        </w:rPr>
        <w:t xml:space="preserve"> will be exchanged for </w:t>
      </w:r>
      <w:r>
        <w:rPr>
          <w:rFonts w:ascii="Arial" w:hAnsi="Arial" w:cs="Arial"/>
        </w:rPr>
        <w:t xml:space="preserve">eligible </w:t>
      </w:r>
      <w:r w:rsidR="00BD6840" w:rsidRPr="00BD6840">
        <w:rPr>
          <w:rFonts w:ascii="Arial" w:hAnsi="Arial" w:cs="Arial"/>
        </w:rPr>
        <w:t>interest bearing securities provided by a counter party bank</w:t>
      </w:r>
      <w:r>
        <w:rPr>
          <w:rFonts w:ascii="Arial" w:hAnsi="Arial" w:cs="Arial"/>
        </w:rPr>
        <w:t>,</w:t>
      </w:r>
      <w:r w:rsidR="00BD6840" w:rsidRPr="00BD6840">
        <w:rPr>
          <w:rFonts w:ascii="Arial" w:hAnsi="Arial" w:cs="Arial"/>
        </w:rPr>
        <w:t xml:space="preserve"> which will mature on </w:t>
      </w:r>
      <w:r>
        <w:rPr>
          <w:rFonts w:ascii="Arial" w:hAnsi="Arial" w:cs="Arial"/>
        </w:rPr>
        <w:t xml:space="preserve">or before </w:t>
      </w:r>
      <w:r w:rsidR="00BD6840" w:rsidRPr="00BD6840">
        <w:rPr>
          <w:rFonts w:ascii="Arial" w:hAnsi="Arial" w:cs="Arial"/>
        </w:rPr>
        <w:t xml:space="preserve">the </w:t>
      </w:r>
      <w:r>
        <w:rPr>
          <w:rFonts w:ascii="Arial" w:hAnsi="Arial" w:cs="Arial"/>
        </w:rPr>
        <w:t xml:space="preserve">Authority’s semi-annual </w:t>
      </w:r>
      <w:r w:rsidR="00BD6840" w:rsidRPr="00BD6840">
        <w:rPr>
          <w:rFonts w:ascii="Arial" w:hAnsi="Arial" w:cs="Arial"/>
        </w:rPr>
        <w:t xml:space="preserve">debt service payment dates.  </w:t>
      </w:r>
      <w:r>
        <w:rPr>
          <w:rFonts w:ascii="Arial" w:hAnsi="Arial" w:cs="Arial"/>
        </w:rPr>
        <w:t>The FPA is expected to generate</w:t>
      </w:r>
      <w:r w:rsidR="00BD6840" w:rsidRPr="00BD6840">
        <w:rPr>
          <w:rFonts w:ascii="Arial" w:hAnsi="Arial" w:cs="Arial"/>
        </w:rPr>
        <w:t xml:space="preserve"> an additional $1 million in </w:t>
      </w:r>
      <w:r>
        <w:rPr>
          <w:rFonts w:ascii="Arial" w:hAnsi="Arial" w:cs="Arial"/>
        </w:rPr>
        <w:t xml:space="preserve">incremental </w:t>
      </w:r>
      <w:r w:rsidR="00BD6840" w:rsidRPr="00BD6840">
        <w:rPr>
          <w:rFonts w:ascii="Arial" w:hAnsi="Arial" w:cs="Arial"/>
        </w:rPr>
        <w:t xml:space="preserve">interest income </w:t>
      </w:r>
      <w:r>
        <w:rPr>
          <w:rFonts w:ascii="Arial" w:hAnsi="Arial" w:cs="Arial"/>
        </w:rPr>
        <w:t>for DC Water</w:t>
      </w:r>
      <w:r w:rsidR="00BD6840" w:rsidRPr="00BD6840">
        <w:rPr>
          <w:rFonts w:ascii="Arial" w:hAnsi="Arial" w:cs="Arial"/>
        </w:rPr>
        <w:t>.</w:t>
      </w:r>
      <w:r>
        <w:rPr>
          <w:rFonts w:ascii="Arial" w:hAnsi="Arial" w:cs="Arial"/>
        </w:rPr>
        <w:t xml:space="preserve">  </w:t>
      </w:r>
    </w:p>
    <w:p w:rsidR="00A755EE" w:rsidRPr="006243EE" w:rsidRDefault="00BD6840" w:rsidP="0034397C">
      <w:pPr>
        <w:jc w:val="both"/>
        <w:rPr>
          <w:rFonts w:ascii="Arial" w:hAnsi="Arial" w:cs="Arial"/>
        </w:rPr>
      </w:pPr>
      <w:r w:rsidRPr="00BD6840">
        <w:rPr>
          <w:rFonts w:ascii="Arial" w:hAnsi="Arial" w:cs="Arial"/>
        </w:rPr>
        <w:t xml:space="preserve">Mr. </w:t>
      </w:r>
      <w:r w:rsidR="00A755EE">
        <w:rPr>
          <w:rFonts w:ascii="Arial" w:hAnsi="Arial" w:cs="Arial"/>
        </w:rPr>
        <w:t xml:space="preserve">Hartman described DC Water’s participation in the first DC </w:t>
      </w:r>
      <w:r w:rsidRPr="00BD6840">
        <w:rPr>
          <w:rFonts w:ascii="Arial" w:hAnsi="Arial" w:cs="Arial"/>
        </w:rPr>
        <w:t>Investor Conference to be held</w:t>
      </w:r>
      <w:r w:rsidR="00A755EE">
        <w:rPr>
          <w:rFonts w:ascii="Arial" w:hAnsi="Arial" w:cs="Arial"/>
        </w:rPr>
        <w:t xml:space="preserve"> at the DC Convention Center on September 24-</w:t>
      </w:r>
      <w:r w:rsidRPr="00BD6840">
        <w:rPr>
          <w:rFonts w:ascii="Arial" w:hAnsi="Arial" w:cs="Arial"/>
        </w:rPr>
        <w:t>25</w:t>
      </w:r>
      <w:r w:rsidR="00A755EE">
        <w:rPr>
          <w:rFonts w:ascii="Arial" w:hAnsi="Arial" w:cs="Arial"/>
        </w:rPr>
        <w:t xml:space="preserve">, 2015.  The </w:t>
      </w:r>
      <w:r w:rsidRPr="00BD6840">
        <w:rPr>
          <w:rFonts w:ascii="Arial" w:hAnsi="Arial" w:cs="Arial"/>
        </w:rPr>
        <w:t>D</w:t>
      </w:r>
      <w:r w:rsidR="00A755EE">
        <w:rPr>
          <w:rFonts w:ascii="Arial" w:hAnsi="Arial" w:cs="Arial"/>
        </w:rPr>
        <w:t>istrict g</w:t>
      </w:r>
      <w:r w:rsidRPr="00BD6840">
        <w:rPr>
          <w:rFonts w:ascii="Arial" w:hAnsi="Arial" w:cs="Arial"/>
        </w:rPr>
        <w:t xml:space="preserve">overnment, Metropolitan </w:t>
      </w:r>
      <w:r w:rsidR="00A755EE">
        <w:rPr>
          <w:rFonts w:ascii="Arial" w:hAnsi="Arial" w:cs="Arial"/>
        </w:rPr>
        <w:t>Washington Airport</w:t>
      </w:r>
      <w:r w:rsidRPr="00BD6840">
        <w:rPr>
          <w:rFonts w:ascii="Arial" w:hAnsi="Arial" w:cs="Arial"/>
        </w:rPr>
        <w:t xml:space="preserve"> Authority (MWAA)</w:t>
      </w:r>
      <w:r w:rsidR="00A755EE">
        <w:rPr>
          <w:rFonts w:ascii="Arial" w:hAnsi="Arial" w:cs="Arial"/>
        </w:rPr>
        <w:t xml:space="preserve">, </w:t>
      </w:r>
      <w:r w:rsidRPr="00BD6840">
        <w:rPr>
          <w:rFonts w:ascii="Arial" w:hAnsi="Arial" w:cs="Arial"/>
        </w:rPr>
        <w:t>Washington Metropolitan Are</w:t>
      </w:r>
      <w:r w:rsidR="00A755EE">
        <w:rPr>
          <w:rFonts w:ascii="Arial" w:hAnsi="Arial" w:cs="Arial"/>
        </w:rPr>
        <w:t>a</w:t>
      </w:r>
      <w:r w:rsidRPr="00BD6840">
        <w:rPr>
          <w:rFonts w:ascii="Arial" w:hAnsi="Arial" w:cs="Arial"/>
        </w:rPr>
        <w:t xml:space="preserve"> Transit Authority (WMATA)</w:t>
      </w:r>
      <w:r w:rsidR="00A755EE">
        <w:rPr>
          <w:rFonts w:ascii="Arial" w:hAnsi="Arial" w:cs="Arial"/>
        </w:rPr>
        <w:t xml:space="preserve"> and DC Water</w:t>
      </w:r>
      <w:r w:rsidRPr="00BD6840">
        <w:rPr>
          <w:rFonts w:ascii="Arial" w:hAnsi="Arial" w:cs="Arial"/>
        </w:rPr>
        <w:t xml:space="preserve"> will co-host the conference.  This </w:t>
      </w:r>
      <w:r w:rsidR="00A755EE">
        <w:rPr>
          <w:rFonts w:ascii="Arial" w:hAnsi="Arial" w:cs="Arial"/>
        </w:rPr>
        <w:t xml:space="preserve">conference </w:t>
      </w:r>
      <w:r w:rsidRPr="00BD6840">
        <w:rPr>
          <w:rFonts w:ascii="Arial" w:hAnsi="Arial" w:cs="Arial"/>
        </w:rPr>
        <w:t>will give DC Water an opportunity to meet directly with investors as a group</w:t>
      </w:r>
      <w:r w:rsidR="00A755EE">
        <w:rPr>
          <w:rFonts w:ascii="Arial" w:hAnsi="Arial" w:cs="Arial"/>
        </w:rPr>
        <w:t xml:space="preserve"> and in one-on-one sessions.  The timing of the conference</w:t>
      </w:r>
      <w:r w:rsidRPr="00BD6840">
        <w:rPr>
          <w:rFonts w:ascii="Arial" w:hAnsi="Arial" w:cs="Arial"/>
        </w:rPr>
        <w:t xml:space="preserve"> is particularly opportune with DC Water’s plan to issue new debt in October.</w:t>
      </w:r>
      <w:r w:rsidR="00A755EE">
        <w:rPr>
          <w:rFonts w:ascii="Arial" w:hAnsi="Arial" w:cs="Arial"/>
        </w:rPr>
        <w:t xml:space="preserve"> </w:t>
      </w:r>
    </w:p>
    <w:p w:rsidR="00A755EE" w:rsidRPr="00A755EE" w:rsidRDefault="00A755EE" w:rsidP="0034397C">
      <w:pPr>
        <w:jc w:val="both"/>
        <w:rPr>
          <w:rFonts w:ascii="Arial" w:hAnsi="Arial" w:cs="Arial"/>
          <w:b/>
          <w:u w:val="single"/>
        </w:rPr>
      </w:pPr>
      <w:r w:rsidRPr="00A755EE">
        <w:rPr>
          <w:rFonts w:ascii="Arial" w:hAnsi="Arial" w:cs="Arial"/>
          <w:b/>
          <w:u w:val="single"/>
        </w:rPr>
        <w:t>Alternative Payment Systems Presentation</w:t>
      </w:r>
    </w:p>
    <w:p w:rsidR="00157140" w:rsidRDefault="00BD6840" w:rsidP="0034397C">
      <w:pPr>
        <w:jc w:val="both"/>
        <w:rPr>
          <w:rFonts w:ascii="Arial" w:hAnsi="Arial" w:cs="Arial"/>
        </w:rPr>
      </w:pPr>
      <w:r w:rsidRPr="00BD6840">
        <w:rPr>
          <w:rFonts w:ascii="Arial" w:hAnsi="Arial" w:cs="Arial"/>
        </w:rPr>
        <w:t xml:space="preserve">A new plan to offer DC Water ratepayers Alternate Payment Sites </w:t>
      </w:r>
      <w:r w:rsidR="00A755EE">
        <w:rPr>
          <w:rFonts w:ascii="Arial" w:hAnsi="Arial" w:cs="Arial"/>
        </w:rPr>
        <w:t>(APS) was presented by Mr. </w:t>
      </w:r>
      <w:r w:rsidRPr="00BD6840">
        <w:rPr>
          <w:rFonts w:ascii="Arial" w:hAnsi="Arial" w:cs="Arial"/>
        </w:rPr>
        <w:t>Kim and Mr. Ivan Boykin</w:t>
      </w:r>
      <w:r w:rsidR="00A755EE">
        <w:rPr>
          <w:rFonts w:ascii="Arial" w:hAnsi="Arial" w:cs="Arial"/>
        </w:rPr>
        <w:t>, Senior Financial Analyst</w:t>
      </w:r>
      <w:r w:rsidRPr="00BD6840">
        <w:rPr>
          <w:rFonts w:ascii="Arial" w:hAnsi="Arial" w:cs="Arial"/>
        </w:rPr>
        <w:t xml:space="preserve">.  This new program will establish 192 </w:t>
      </w:r>
      <w:r w:rsidR="00A755EE">
        <w:rPr>
          <w:rFonts w:ascii="Arial" w:hAnsi="Arial" w:cs="Arial"/>
        </w:rPr>
        <w:t>APS within the District, Maryland and Virginia</w:t>
      </w:r>
      <w:r w:rsidRPr="00BD6840">
        <w:rPr>
          <w:rFonts w:ascii="Arial" w:hAnsi="Arial" w:cs="Arial"/>
        </w:rPr>
        <w:t xml:space="preserve"> to accept DC Water payments.  There are 52 locations </w:t>
      </w:r>
      <w:r w:rsidRPr="00BD6840">
        <w:rPr>
          <w:rFonts w:ascii="Arial" w:hAnsi="Arial" w:cs="Arial"/>
        </w:rPr>
        <w:lastRenderedPageBreak/>
        <w:t>in Washington DC</w:t>
      </w:r>
      <w:r w:rsidR="00A755EE">
        <w:rPr>
          <w:rFonts w:ascii="Arial" w:hAnsi="Arial" w:cs="Arial"/>
        </w:rPr>
        <w:t>, many of which are in traditionally underserved communities</w:t>
      </w:r>
      <w:r w:rsidRPr="00BD6840">
        <w:rPr>
          <w:rFonts w:ascii="Arial" w:hAnsi="Arial" w:cs="Arial"/>
        </w:rPr>
        <w:t xml:space="preserve">.  The vendor will charge DC Water </w:t>
      </w:r>
      <w:r w:rsidR="00A755EE">
        <w:rPr>
          <w:rFonts w:ascii="Arial" w:hAnsi="Arial" w:cs="Arial"/>
        </w:rPr>
        <w:t xml:space="preserve">a </w:t>
      </w:r>
      <w:r w:rsidRPr="00BD6840">
        <w:rPr>
          <w:rFonts w:ascii="Arial" w:hAnsi="Arial" w:cs="Arial"/>
        </w:rPr>
        <w:t xml:space="preserve">$1.00 </w:t>
      </w:r>
      <w:r w:rsidR="00A755EE">
        <w:rPr>
          <w:rFonts w:ascii="Arial" w:hAnsi="Arial" w:cs="Arial"/>
        </w:rPr>
        <w:t xml:space="preserve">convenience fee </w:t>
      </w:r>
      <w:r w:rsidRPr="00BD6840">
        <w:rPr>
          <w:rFonts w:ascii="Arial" w:hAnsi="Arial" w:cs="Arial"/>
        </w:rPr>
        <w:t xml:space="preserve">for each transaction processed.  The Committee </w:t>
      </w:r>
      <w:r w:rsidR="00157140">
        <w:rPr>
          <w:rFonts w:ascii="Arial" w:hAnsi="Arial" w:cs="Arial"/>
        </w:rPr>
        <w:t xml:space="preserve">expressed its agreement with management’s recommendation that DC Water </w:t>
      </w:r>
      <w:r w:rsidRPr="00BD6840">
        <w:rPr>
          <w:rFonts w:ascii="Arial" w:hAnsi="Arial" w:cs="Arial"/>
        </w:rPr>
        <w:t xml:space="preserve">absorb this cost </w:t>
      </w:r>
      <w:r w:rsidR="00A755EE">
        <w:rPr>
          <w:rFonts w:ascii="Arial" w:hAnsi="Arial" w:cs="Arial"/>
        </w:rPr>
        <w:t>for its</w:t>
      </w:r>
      <w:r w:rsidRPr="00BD6840">
        <w:rPr>
          <w:rFonts w:ascii="Arial" w:hAnsi="Arial" w:cs="Arial"/>
        </w:rPr>
        <w:t xml:space="preserve"> ratepayers.  </w:t>
      </w:r>
      <w:r w:rsidR="00157140">
        <w:rPr>
          <w:rFonts w:ascii="Arial" w:hAnsi="Arial" w:cs="Arial"/>
        </w:rPr>
        <w:t xml:space="preserve">Mr. Kim noted that </w:t>
      </w:r>
      <w:r w:rsidRPr="00BD6840">
        <w:rPr>
          <w:rFonts w:ascii="Arial" w:hAnsi="Arial" w:cs="Arial"/>
        </w:rPr>
        <w:t xml:space="preserve">DC Water currently absorbs </w:t>
      </w:r>
      <w:r w:rsidR="00157140">
        <w:rPr>
          <w:rFonts w:ascii="Arial" w:hAnsi="Arial" w:cs="Arial"/>
        </w:rPr>
        <w:t xml:space="preserve">similar </w:t>
      </w:r>
      <w:r w:rsidRPr="00BD6840">
        <w:rPr>
          <w:rFonts w:ascii="Arial" w:hAnsi="Arial" w:cs="Arial"/>
        </w:rPr>
        <w:t xml:space="preserve">fees for credit card payments (approx. $1.60 per transaction).  </w:t>
      </w:r>
    </w:p>
    <w:p w:rsidR="00BD6840" w:rsidRPr="00BD6840" w:rsidRDefault="00157140" w:rsidP="0034397C">
      <w:pPr>
        <w:jc w:val="both"/>
        <w:rPr>
          <w:rFonts w:ascii="Arial" w:hAnsi="Arial" w:cs="Arial"/>
        </w:rPr>
      </w:pPr>
      <w:r>
        <w:rPr>
          <w:rFonts w:ascii="Arial" w:hAnsi="Arial" w:cs="Arial"/>
        </w:rPr>
        <w:t xml:space="preserve">Mr. Kim then moved to a discussion of DC Water’s </w:t>
      </w:r>
      <w:r w:rsidR="00BD6840" w:rsidRPr="00BD6840">
        <w:rPr>
          <w:rFonts w:ascii="Arial" w:hAnsi="Arial" w:cs="Arial"/>
        </w:rPr>
        <w:t>Business Office at 810 First Street</w:t>
      </w:r>
      <w:r>
        <w:rPr>
          <w:rFonts w:ascii="Arial" w:hAnsi="Arial" w:cs="Arial"/>
        </w:rPr>
        <w:t>, NW</w:t>
      </w:r>
      <w:r w:rsidR="00BD6840" w:rsidRPr="00BD6840">
        <w:rPr>
          <w:rFonts w:ascii="Arial" w:hAnsi="Arial" w:cs="Arial"/>
        </w:rPr>
        <w:t xml:space="preserve">.  </w:t>
      </w:r>
      <w:r>
        <w:rPr>
          <w:rFonts w:ascii="Arial" w:hAnsi="Arial" w:cs="Arial"/>
        </w:rPr>
        <w:t xml:space="preserve">The analysis compared the overhead costs of maintaining the Business Office against the cash revenues collected, and concluded that it was no longer economically feasible for DC Water to maintain its Business Office.  The Committee expressed its agreement with this conclusion and management’s recommendation to </w:t>
      </w:r>
      <w:r w:rsidR="00BD6840" w:rsidRPr="00BD6840">
        <w:rPr>
          <w:rFonts w:ascii="Arial" w:hAnsi="Arial" w:cs="Arial"/>
        </w:rPr>
        <w:t>close the Business Office in January 2016.</w:t>
      </w:r>
    </w:p>
    <w:p w:rsidR="00BD6840" w:rsidRDefault="00BD6840" w:rsidP="00D90B65">
      <w:pPr>
        <w:spacing w:line="240" w:lineRule="auto"/>
        <w:contextualSpacing/>
        <w:jc w:val="both"/>
        <w:rPr>
          <w:rFonts w:ascii="Arial" w:hAnsi="Arial"/>
          <w:b/>
          <w:bCs/>
          <w:u w:val="single"/>
        </w:rPr>
      </w:pPr>
    </w:p>
    <w:p w:rsidR="00D90B65" w:rsidRDefault="00D90B65" w:rsidP="00D90B65">
      <w:pPr>
        <w:spacing w:line="240" w:lineRule="auto"/>
        <w:contextualSpacing/>
        <w:jc w:val="both"/>
        <w:rPr>
          <w:rFonts w:ascii="Arial" w:hAnsi="Arial"/>
          <w:b/>
          <w:bCs/>
          <w:u w:val="single"/>
        </w:rPr>
      </w:pPr>
      <w:r>
        <w:rPr>
          <w:rFonts w:ascii="Arial" w:hAnsi="Arial"/>
          <w:b/>
          <w:bCs/>
          <w:u w:val="single"/>
        </w:rPr>
        <w:t>Other Items</w:t>
      </w:r>
    </w:p>
    <w:p w:rsidR="00D90B65" w:rsidRDefault="00D90B65" w:rsidP="00D90B65">
      <w:pPr>
        <w:spacing w:line="240" w:lineRule="auto"/>
        <w:contextualSpacing/>
        <w:jc w:val="both"/>
        <w:rPr>
          <w:rFonts w:ascii="Arial" w:hAnsi="Arial"/>
          <w:b/>
          <w:bCs/>
          <w:u w:val="single"/>
        </w:rPr>
      </w:pPr>
    </w:p>
    <w:p w:rsidR="00D90B65" w:rsidRPr="00D90B65" w:rsidRDefault="00D90B65" w:rsidP="00D90B65">
      <w:pPr>
        <w:spacing w:line="240" w:lineRule="auto"/>
        <w:contextualSpacing/>
        <w:jc w:val="both"/>
        <w:rPr>
          <w:rFonts w:ascii="Arial" w:hAnsi="Arial" w:cs="Arial"/>
          <w:bCs/>
        </w:rPr>
      </w:pPr>
      <w:r w:rsidRPr="00D90B65">
        <w:rPr>
          <w:rFonts w:ascii="Arial" w:hAnsi="Arial" w:cs="Arial"/>
          <w:bCs/>
        </w:rPr>
        <w:t xml:space="preserve">Agenda for the </w:t>
      </w:r>
      <w:r w:rsidR="00157140">
        <w:rPr>
          <w:rFonts w:ascii="Arial" w:hAnsi="Arial" w:cs="Arial"/>
          <w:bCs/>
        </w:rPr>
        <w:t>September</w:t>
      </w:r>
      <w:r w:rsidRPr="00D90B65">
        <w:rPr>
          <w:rFonts w:ascii="Arial" w:hAnsi="Arial" w:cs="Arial"/>
          <w:bCs/>
        </w:rPr>
        <w:t xml:space="preserve"> meeting was accepted.</w:t>
      </w:r>
      <w:r w:rsidR="00157140">
        <w:rPr>
          <w:rFonts w:ascii="Arial" w:hAnsi="Arial" w:cs="Arial"/>
          <w:bCs/>
        </w:rPr>
        <w:t xml:space="preserve">  </w:t>
      </w:r>
      <w:r w:rsidRPr="00D90B65">
        <w:rPr>
          <w:rFonts w:ascii="Arial" w:hAnsi="Arial" w:cs="Arial"/>
          <w:bCs/>
        </w:rPr>
        <w:t>The Committee agreed to meet in person in September due to the large volume of projected materials that will require review.</w:t>
      </w:r>
      <w:r w:rsidR="00157140">
        <w:rPr>
          <w:rFonts w:ascii="Arial" w:hAnsi="Arial" w:cs="Arial"/>
          <w:bCs/>
        </w:rPr>
        <w:t xml:space="preserve">  </w:t>
      </w:r>
    </w:p>
    <w:p w:rsidR="00FD3361" w:rsidRDefault="00FD3361" w:rsidP="00CA42D4">
      <w:pPr>
        <w:spacing w:line="240" w:lineRule="auto"/>
        <w:contextualSpacing/>
        <w:jc w:val="both"/>
        <w:rPr>
          <w:rFonts w:ascii="Arial" w:hAnsi="Arial" w:cs="Arial"/>
          <w:b/>
          <w:bCs/>
          <w:u w:val="single"/>
        </w:rPr>
      </w:pPr>
    </w:p>
    <w:p w:rsidR="00D73852" w:rsidRPr="00661CF3" w:rsidRDefault="00D73852" w:rsidP="00D73852">
      <w:pPr>
        <w:jc w:val="both"/>
        <w:rPr>
          <w:rFonts w:ascii="Arial" w:hAnsi="Arial" w:cs="Arial"/>
          <w:b/>
          <w:bCs/>
          <w:u w:val="single"/>
        </w:rPr>
      </w:pPr>
      <w:r w:rsidRPr="00661CF3">
        <w:rPr>
          <w:rFonts w:ascii="Arial" w:hAnsi="Arial" w:cs="Arial"/>
          <w:b/>
          <w:bCs/>
          <w:u w:val="single"/>
        </w:rPr>
        <w:t xml:space="preserve">Action Items </w:t>
      </w:r>
    </w:p>
    <w:p w:rsidR="00BD6840" w:rsidRPr="0051621B" w:rsidRDefault="00494281" w:rsidP="00CA42D4">
      <w:pPr>
        <w:spacing w:line="240" w:lineRule="auto"/>
        <w:contextualSpacing/>
        <w:jc w:val="both"/>
        <w:rPr>
          <w:rFonts w:ascii="Arial" w:hAnsi="Arial" w:cs="Arial"/>
          <w:bCs/>
        </w:rPr>
      </w:pPr>
      <w:r w:rsidRPr="0051621B">
        <w:rPr>
          <w:rFonts w:ascii="Arial" w:hAnsi="Arial" w:cs="Arial"/>
          <w:bCs/>
        </w:rPr>
        <w:t>None</w:t>
      </w:r>
      <w:r w:rsidR="00157140">
        <w:rPr>
          <w:rFonts w:ascii="Arial" w:hAnsi="Arial" w:cs="Arial"/>
          <w:bCs/>
        </w:rPr>
        <w:t>.</w:t>
      </w:r>
    </w:p>
    <w:p w:rsidR="00BD6840" w:rsidRPr="00661CF3" w:rsidRDefault="00BD6840" w:rsidP="00CA42D4">
      <w:pPr>
        <w:spacing w:line="240" w:lineRule="auto"/>
        <w:contextualSpacing/>
        <w:jc w:val="both"/>
        <w:rPr>
          <w:rFonts w:ascii="Arial" w:hAnsi="Arial" w:cs="Arial"/>
          <w:b/>
          <w:bCs/>
          <w:u w:val="single"/>
        </w:rPr>
      </w:pPr>
    </w:p>
    <w:p w:rsidR="007819E0" w:rsidRPr="00661CF3" w:rsidRDefault="00D73852" w:rsidP="00CA42D4">
      <w:pPr>
        <w:jc w:val="both"/>
        <w:rPr>
          <w:rFonts w:ascii="Arial" w:hAnsi="Arial" w:cs="Arial"/>
          <w:b/>
          <w:bCs/>
          <w:u w:val="single"/>
        </w:rPr>
      </w:pPr>
      <w:r>
        <w:rPr>
          <w:rFonts w:ascii="Arial" w:hAnsi="Arial" w:cs="Arial"/>
          <w:b/>
          <w:bCs/>
          <w:u w:val="single"/>
        </w:rPr>
        <w:t>Follow-up</w:t>
      </w:r>
      <w:r w:rsidRPr="00661CF3">
        <w:rPr>
          <w:rFonts w:ascii="Arial" w:hAnsi="Arial" w:cs="Arial"/>
          <w:b/>
          <w:bCs/>
          <w:u w:val="single"/>
        </w:rPr>
        <w:t xml:space="preserve"> </w:t>
      </w:r>
      <w:r w:rsidR="00661CF3" w:rsidRPr="00661CF3">
        <w:rPr>
          <w:rFonts w:ascii="Arial" w:hAnsi="Arial" w:cs="Arial"/>
          <w:b/>
          <w:bCs/>
          <w:u w:val="single"/>
        </w:rPr>
        <w:t xml:space="preserve">Items </w:t>
      </w:r>
    </w:p>
    <w:p w:rsidR="00AD7390" w:rsidRPr="00D90B65" w:rsidRDefault="00157140" w:rsidP="0034397C">
      <w:pPr>
        <w:jc w:val="both"/>
        <w:rPr>
          <w:rFonts w:ascii="Arial" w:hAnsi="Arial" w:cs="Arial"/>
        </w:rPr>
      </w:pPr>
      <w:r>
        <w:rPr>
          <w:rFonts w:ascii="Arial" w:hAnsi="Arial" w:cs="Arial"/>
        </w:rPr>
        <w:t>None.</w:t>
      </w:r>
      <w:r w:rsidR="00AD7390" w:rsidRPr="00D90B65">
        <w:rPr>
          <w:rFonts w:ascii="Arial" w:hAnsi="Arial" w:cs="Arial"/>
        </w:rPr>
        <w:t xml:space="preserve">  </w:t>
      </w:r>
    </w:p>
    <w:p w:rsidR="002F3687" w:rsidRPr="002F3687" w:rsidRDefault="002F3687" w:rsidP="00CA42D4">
      <w:pPr>
        <w:tabs>
          <w:tab w:val="right" w:leader="dot" w:pos="9450"/>
        </w:tabs>
        <w:spacing w:after="0" w:line="240" w:lineRule="auto"/>
        <w:jc w:val="both"/>
        <w:rPr>
          <w:rFonts w:ascii="Arial" w:hAnsi="Arial" w:cs="Arial"/>
          <w:b/>
          <w:u w:val="single"/>
        </w:rPr>
      </w:pPr>
    </w:p>
    <w:p w:rsidR="002F3687" w:rsidRPr="002F3687" w:rsidRDefault="00AD7390" w:rsidP="00CA42D4">
      <w:pPr>
        <w:tabs>
          <w:tab w:val="right" w:leader="dot" w:pos="9450"/>
        </w:tabs>
        <w:jc w:val="both"/>
        <w:rPr>
          <w:rFonts w:ascii="Arial" w:hAnsi="Arial" w:cs="Arial"/>
          <w:b/>
          <w:u w:val="single"/>
        </w:rPr>
      </w:pPr>
      <w:r>
        <w:rPr>
          <w:rFonts w:ascii="Arial" w:hAnsi="Arial" w:cs="Arial"/>
          <w:b/>
          <w:u w:val="single"/>
        </w:rPr>
        <w:t>Executive Session</w:t>
      </w:r>
    </w:p>
    <w:p w:rsidR="00502F96" w:rsidRDefault="00157140" w:rsidP="00502F96">
      <w:pPr>
        <w:rPr>
          <w:rFonts w:ascii="Arial" w:hAnsi="Arial" w:cs="Arial"/>
        </w:rPr>
      </w:pPr>
      <w:r>
        <w:rPr>
          <w:rFonts w:ascii="Arial" w:hAnsi="Arial" w:cs="Arial"/>
        </w:rPr>
        <w:t>The m</w:t>
      </w:r>
      <w:r w:rsidR="00502F96" w:rsidRPr="00D90B65">
        <w:rPr>
          <w:rFonts w:ascii="Arial" w:hAnsi="Arial" w:cs="Arial"/>
        </w:rPr>
        <w:t xml:space="preserve">eeting moved </w:t>
      </w:r>
      <w:r>
        <w:rPr>
          <w:rFonts w:ascii="Arial" w:hAnsi="Arial" w:cs="Arial"/>
        </w:rPr>
        <w:t>in</w:t>
      </w:r>
      <w:r w:rsidR="00502F96" w:rsidRPr="00D90B65">
        <w:rPr>
          <w:rFonts w:ascii="Arial" w:hAnsi="Arial" w:cs="Arial"/>
        </w:rPr>
        <w:t>t</w:t>
      </w:r>
      <w:r w:rsidR="001111AC">
        <w:rPr>
          <w:rFonts w:ascii="Arial" w:hAnsi="Arial" w:cs="Arial"/>
        </w:rPr>
        <w:t>o Executive Session at 12:05 PM and reconvened into open session at 12:30 p.m.</w:t>
      </w:r>
    </w:p>
    <w:p w:rsidR="001111AC" w:rsidRPr="00D90B65" w:rsidRDefault="001111AC" w:rsidP="00502F96">
      <w:pPr>
        <w:rPr>
          <w:rFonts w:ascii="Arial" w:hAnsi="Arial" w:cs="Arial"/>
        </w:rPr>
      </w:pPr>
      <w:r>
        <w:rPr>
          <w:rFonts w:ascii="Arial" w:hAnsi="Arial" w:cs="Arial"/>
        </w:rPr>
        <w:t>The meeting was adjourned at 12:32 p.m.</w:t>
      </w:r>
      <w:bookmarkStart w:id="0" w:name="_GoBack"/>
      <w:bookmarkEnd w:id="0"/>
    </w:p>
    <w:p w:rsidR="00DA6C5E" w:rsidRPr="002F3687" w:rsidRDefault="00DA6C5E" w:rsidP="00CA42D4">
      <w:pPr>
        <w:jc w:val="both"/>
        <w:rPr>
          <w:rFonts w:ascii="Arial" w:hAnsi="Arial" w:cs="Arial"/>
        </w:rPr>
      </w:pPr>
    </w:p>
    <w:sectPr w:rsidR="00DA6C5E" w:rsidRPr="002F3687" w:rsidSect="00DA6C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E2" w:rsidRDefault="003278E2" w:rsidP="008D03D8">
      <w:pPr>
        <w:spacing w:after="0" w:line="240" w:lineRule="auto"/>
      </w:pPr>
      <w:r>
        <w:separator/>
      </w:r>
    </w:p>
  </w:endnote>
  <w:endnote w:type="continuationSeparator" w:id="0">
    <w:p w:rsidR="003278E2" w:rsidRDefault="003278E2" w:rsidP="008D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40" w:rsidRDefault="00157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562829"/>
      <w:docPartObj>
        <w:docPartGallery w:val="Page Numbers (Bottom of Page)"/>
        <w:docPartUnique/>
      </w:docPartObj>
    </w:sdtPr>
    <w:sdtEndPr/>
    <w:sdtContent>
      <w:p w:rsidR="00157140" w:rsidRDefault="0051621B">
        <w:pPr>
          <w:pStyle w:val="Footer"/>
          <w:jc w:val="right"/>
        </w:pPr>
        <w:r>
          <w:fldChar w:fldCharType="begin"/>
        </w:r>
        <w:r>
          <w:instrText xml:space="preserve"> PAGE   \* MERGEFORMAT </w:instrText>
        </w:r>
        <w:r>
          <w:fldChar w:fldCharType="separate"/>
        </w:r>
        <w:r w:rsidR="001111AC">
          <w:rPr>
            <w:noProof/>
          </w:rPr>
          <w:t>3</w:t>
        </w:r>
        <w:r>
          <w:rPr>
            <w:noProof/>
          </w:rPr>
          <w:fldChar w:fldCharType="end"/>
        </w:r>
      </w:p>
    </w:sdtContent>
  </w:sdt>
  <w:p w:rsidR="00157140" w:rsidRDefault="001571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40" w:rsidRDefault="00157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E2" w:rsidRDefault="003278E2" w:rsidP="008D03D8">
      <w:pPr>
        <w:spacing w:after="0" w:line="240" w:lineRule="auto"/>
      </w:pPr>
      <w:r>
        <w:separator/>
      </w:r>
    </w:p>
  </w:footnote>
  <w:footnote w:type="continuationSeparator" w:id="0">
    <w:p w:rsidR="003278E2" w:rsidRDefault="003278E2" w:rsidP="008D0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40" w:rsidRDefault="00157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40" w:rsidRDefault="001571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40" w:rsidRDefault="001571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290D7C"/>
    <w:multiLevelType w:val="hybridMultilevel"/>
    <w:tmpl w:val="BA56FF72"/>
    <w:lvl w:ilvl="0" w:tplc="4AD41C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44C16"/>
    <w:multiLevelType w:val="hybridMultilevel"/>
    <w:tmpl w:val="6AF0FB5C"/>
    <w:lvl w:ilvl="0" w:tplc="93E4FC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000B8"/>
    <w:multiLevelType w:val="hybridMultilevel"/>
    <w:tmpl w:val="634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D8"/>
    <w:rsid w:val="0000610E"/>
    <w:rsid w:val="00015D63"/>
    <w:rsid w:val="00034392"/>
    <w:rsid w:val="00042011"/>
    <w:rsid w:val="0008131A"/>
    <w:rsid w:val="00087017"/>
    <w:rsid w:val="000A3C0E"/>
    <w:rsid w:val="000A6839"/>
    <w:rsid w:val="000D6005"/>
    <w:rsid w:val="000E5BFA"/>
    <w:rsid w:val="001111AC"/>
    <w:rsid w:val="00157140"/>
    <w:rsid w:val="001644B9"/>
    <w:rsid w:val="00181F3E"/>
    <w:rsid w:val="0019232A"/>
    <w:rsid w:val="001A6CBE"/>
    <w:rsid w:val="001C5BF0"/>
    <w:rsid w:val="001D781D"/>
    <w:rsid w:val="001E3F9C"/>
    <w:rsid w:val="0020072D"/>
    <w:rsid w:val="00260995"/>
    <w:rsid w:val="00284E7E"/>
    <w:rsid w:val="002A6D33"/>
    <w:rsid w:val="002C7094"/>
    <w:rsid w:val="002F3687"/>
    <w:rsid w:val="003278E2"/>
    <w:rsid w:val="0034397C"/>
    <w:rsid w:val="00362030"/>
    <w:rsid w:val="003771C4"/>
    <w:rsid w:val="003A26E1"/>
    <w:rsid w:val="003C17AC"/>
    <w:rsid w:val="00435227"/>
    <w:rsid w:val="0044474A"/>
    <w:rsid w:val="00460AF5"/>
    <w:rsid w:val="00460B87"/>
    <w:rsid w:val="00484D33"/>
    <w:rsid w:val="00494281"/>
    <w:rsid w:val="0049558D"/>
    <w:rsid w:val="004A51B2"/>
    <w:rsid w:val="004C58F3"/>
    <w:rsid w:val="004E6EF4"/>
    <w:rsid w:val="00502F96"/>
    <w:rsid w:val="0051621B"/>
    <w:rsid w:val="00524219"/>
    <w:rsid w:val="00540226"/>
    <w:rsid w:val="005602E8"/>
    <w:rsid w:val="00560DB0"/>
    <w:rsid w:val="00594DE2"/>
    <w:rsid w:val="00595295"/>
    <w:rsid w:val="005F3A69"/>
    <w:rsid w:val="006067C3"/>
    <w:rsid w:val="006243EE"/>
    <w:rsid w:val="00661CF3"/>
    <w:rsid w:val="00667F1D"/>
    <w:rsid w:val="006D4A31"/>
    <w:rsid w:val="007017B1"/>
    <w:rsid w:val="0077213B"/>
    <w:rsid w:val="007819E0"/>
    <w:rsid w:val="007D14B1"/>
    <w:rsid w:val="007E7CAD"/>
    <w:rsid w:val="00800567"/>
    <w:rsid w:val="00822BDE"/>
    <w:rsid w:val="0086208C"/>
    <w:rsid w:val="00890D6A"/>
    <w:rsid w:val="008A3D00"/>
    <w:rsid w:val="008A7B66"/>
    <w:rsid w:val="008D03D8"/>
    <w:rsid w:val="008D0A60"/>
    <w:rsid w:val="008D49BD"/>
    <w:rsid w:val="00903BEE"/>
    <w:rsid w:val="009632CF"/>
    <w:rsid w:val="00964583"/>
    <w:rsid w:val="00A11FC1"/>
    <w:rsid w:val="00A11FD2"/>
    <w:rsid w:val="00A1600C"/>
    <w:rsid w:val="00A40707"/>
    <w:rsid w:val="00A67A9F"/>
    <w:rsid w:val="00A755EE"/>
    <w:rsid w:val="00A83F48"/>
    <w:rsid w:val="00A93AD3"/>
    <w:rsid w:val="00A952D2"/>
    <w:rsid w:val="00AD1938"/>
    <w:rsid w:val="00AD7390"/>
    <w:rsid w:val="00AE0B4B"/>
    <w:rsid w:val="00B51C99"/>
    <w:rsid w:val="00B617F0"/>
    <w:rsid w:val="00B63CE3"/>
    <w:rsid w:val="00BA36ED"/>
    <w:rsid w:val="00BB56E4"/>
    <w:rsid w:val="00BD5C69"/>
    <w:rsid w:val="00BD6840"/>
    <w:rsid w:val="00C9614C"/>
    <w:rsid w:val="00C96F6D"/>
    <w:rsid w:val="00CA42D4"/>
    <w:rsid w:val="00CA681C"/>
    <w:rsid w:val="00CC5CBF"/>
    <w:rsid w:val="00CF677E"/>
    <w:rsid w:val="00D12FA7"/>
    <w:rsid w:val="00D13743"/>
    <w:rsid w:val="00D30530"/>
    <w:rsid w:val="00D42F26"/>
    <w:rsid w:val="00D63CA1"/>
    <w:rsid w:val="00D73852"/>
    <w:rsid w:val="00D7752F"/>
    <w:rsid w:val="00D90B65"/>
    <w:rsid w:val="00DA2A0A"/>
    <w:rsid w:val="00DA6C5E"/>
    <w:rsid w:val="00DE65DB"/>
    <w:rsid w:val="00E7460B"/>
    <w:rsid w:val="00EF4F9F"/>
    <w:rsid w:val="00F00453"/>
    <w:rsid w:val="00F0789A"/>
    <w:rsid w:val="00F20D15"/>
    <w:rsid w:val="00F51BEC"/>
    <w:rsid w:val="00F76343"/>
    <w:rsid w:val="00FD3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D958C-52BF-4792-9909-FC0D87AE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B65"/>
  </w:style>
  <w:style w:type="paragraph" w:styleId="Heading2">
    <w:name w:val="heading 2"/>
    <w:basedOn w:val="Normal"/>
    <w:next w:val="Normal"/>
    <w:link w:val="Heading2Char"/>
    <w:qFormat/>
    <w:rsid w:val="008D03D8"/>
    <w:pPr>
      <w:keepNext/>
      <w:spacing w:after="0" w:line="240" w:lineRule="auto"/>
      <w:outlineLvl w:val="1"/>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3D8"/>
  </w:style>
  <w:style w:type="paragraph" w:styleId="Footer">
    <w:name w:val="footer"/>
    <w:basedOn w:val="Normal"/>
    <w:link w:val="FooterChar"/>
    <w:uiPriority w:val="99"/>
    <w:unhideWhenUsed/>
    <w:rsid w:val="008D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D8"/>
  </w:style>
  <w:style w:type="paragraph" w:styleId="BodyText2">
    <w:name w:val="Body Text 2"/>
    <w:basedOn w:val="Normal"/>
    <w:link w:val="BodyText2Char"/>
    <w:rsid w:val="008D03D8"/>
    <w:pPr>
      <w:spacing w:after="0" w:line="240" w:lineRule="auto"/>
      <w:ind w:right="-396"/>
      <w:jc w:val="right"/>
    </w:pPr>
    <w:rPr>
      <w:rFonts w:ascii="Arial" w:eastAsia="Times New Roman" w:hAnsi="Arial" w:cs="Arial"/>
      <w:i/>
      <w:iCs/>
      <w:sz w:val="24"/>
      <w:szCs w:val="20"/>
    </w:rPr>
  </w:style>
  <w:style w:type="character" w:customStyle="1" w:styleId="BodyText2Char">
    <w:name w:val="Body Text 2 Char"/>
    <w:basedOn w:val="DefaultParagraphFont"/>
    <w:link w:val="BodyText2"/>
    <w:rsid w:val="008D03D8"/>
    <w:rPr>
      <w:rFonts w:ascii="Arial" w:eastAsia="Times New Roman" w:hAnsi="Arial" w:cs="Arial"/>
      <w:i/>
      <w:iCs/>
      <w:sz w:val="24"/>
      <w:szCs w:val="20"/>
    </w:rPr>
  </w:style>
  <w:style w:type="character" w:customStyle="1" w:styleId="eventtitle">
    <w:name w:val="event_title"/>
    <w:basedOn w:val="DefaultParagraphFont"/>
    <w:rsid w:val="008D03D8"/>
  </w:style>
  <w:style w:type="character" w:customStyle="1" w:styleId="Heading2Char">
    <w:name w:val="Heading 2 Char"/>
    <w:basedOn w:val="DefaultParagraphFont"/>
    <w:link w:val="Heading2"/>
    <w:rsid w:val="008D03D8"/>
    <w:rPr>
      <w:rFonts w:ascii="Arial" w:eastAsia="Times New Roman" w:hAnsi="Arial" w:cs="Times New Roman"/>
      <w:i/>
      <w:sz w:val="24"/>
      <w:szCs w:val="20"/>
    </w:rPr>
  </w:style>
  <w:style w:type="paragraph" w:styleId="ListParagraph">
    <w:name w:val="List Paragraph"/>
    <w:basedOn w:val="Normal"/>
    <w:uiPriority w:val="34"/>
    <w:qFormat/>
    <w:rsid w:val="00FD3361"/>
    <w:pPr>
      <w:ind w:left="720"/>
      <w:contextualSpacing/>
    </w:pPr>
  </w:style>
  <w:style w:type="paragraph" w:styleId="BalloonText">
    <w:name w:val="Balloon Text"/>
    <w:basedOn w:val="Normal"/>
    <w:link w:val="BalloonTextChar"/>
    <w:uiPriority w:val="99"/>
    <w:semiHidden/>
    <w:unhideWhenUsed/>
    <w:rsid w:val="00D7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852"/>
    <w:rPr>
      <w:rFonts w:ascii="Segoe UI" w:hAnsi="Segoe UI" w:cs="Segoe UI"/>
      <w:sz w:val="18"/>
      <w:szCs w:val="18"/>
    </w:rPr>
  </w:style>
  <w:style w:type="table" w:styleId="TableGrid">
    <w:name w:val="Table Grid"/>
    <w:basedOn w:val="TableNormal"/>
    <w:uiPriority w:val="59"/>
    <w:rsid w:val="00087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0A6D3-90E0-4CB9-A71C-45C1FA6C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midowu</dc:creator>
  <cp:lastModifiedBy>Linda Manley</cp:lastModifiedBy>
  <cp:revision>2</cp:revision>
  <cp:lastPrinted>2015-06-29T14:35:00Z</cp:lastPrinted>
  <dcterms:created xsi:type="dcterms:W3CDTF">2015-08-28T18:18:00Z</dcterms:created>
  <dcterms:modified xsi:type="dcterms:W3CDTF">2015-08-28T18:18:00Z</dcterms:modified>
</cp:coreProperties>
</file>