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6DB" w:rsidRDefault="009836DB">
      <w:pPr>
        <w:rPr>
          <w:sz w:val="24"/>
        </w:rPr>
      </w:pPr>
    </w:p>
    <w:p w:rsidR="00373C01" w:rsidRDefault="00373C01">
      <w:pPr>
        <w:rPr>
          <w:sz w:val="24"/>
        </w:rPr>
      </w:pPr>
    </w:p>
    <w:p w:rsidR="009836DB" w:rsidRDefault="009836DB" w:rsidP="00CD02D7">
      <w:pPr>
        <w:jc w:val="center"/>
        <w:rPr>
          <w:sz w:val="24"/>
        </w:rPr>
      </w:pPr>
    </w:p>
    <w:p w:rsidR="00753D9B" w:rsidRDefault="00753D9B" w:rsidP="00F30570">
      <w:pPr>
        <w:ind w:left="-540" w:right="-396"/>
        <w:jc w:val="right"/>
        <w:rPr>
          <w:sz w:val="32"/>
        </w:rPr>
      </w:pPr>
    </w:p>
    <w:p w:rsidR="009836DB" w:rsidRDefault="00F30570" w:rsidP="00AE3EF7">
      <w:pPr>
        <w:pStyle w:val="Heading1"/>
        <w:ind w:right="-675"/>
        <w:jc w:val="right"/>
      </w:pPr>
      <w:r>
        <w:rPr>
          <w:b w:val="0"/>
          <w:noProof/>
          <w:sz w:val="32"/>
        </w:rPr>
        <w:lastRenderedPageBreak/>
        <w:drawing>
          <wp:anchor distT="0" distB="0" distL="114300" distR="114300" simplePos="0" relativeHeight="251657216" behindDoc="1" locked="0" layoutInCell="1" allowOverlap="1">
            <wp:simplePos x="0" y="0"/>
            <wp:positionH relativeFrom="column">
              <wp:posOffset>-300990</wp:posOffset>
            </wp:positionH>
            <wp:positionV relativeFrom="paragraph">
              <wp:posOffset>-690880</wp:posOffset>
            </wp:positionV>
            <wp:extent cx="1943100" cy="1343025"/>
            <wp:effectExtent l="19050" t="0" r="0" b="0"/>
            <wp:wrapTight wrapText="bothSides">
              <wp:wrapPolygon edited="0">
                <wp:start x="-212" y="0"/>
                <wp:lineTo x="-212" y="21447"/>
                <wp:lineTo x="21600" y="21447"/>
                <wp:lineTo x="21600" y="0"/>
                <wp:lineTo x="-212" y="0"/>
              </wp:wrapPolygon>
            </wp:wrapTight>
            <wp:docPr id="3" name="Picture 3" descr="dcwater_water_is_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water_water_is_life"/>
                    <pic:cNvPicPr>
                      <a:picLocks noChangeAspect="1" noChangeArrowheads="1"/>
                    </pic:cNvPicPr>
                  </pic:nvPicPr>
                  <pic:blipFill>
                    <a:blip r:embed="rId8" cstate="print"/>
                    <a:srcRect/>
                    <a:stretch>
                      <a:fillRect/>
                    </a:stretch>
                  </pic:blipFill>
                  <pic:spPr bwMode="auto">
                    <a:xfrm>
                      <a:off x="0" y="0"/>
                      <a:ext cx="1943100" cy="1343025"/>
                    </a:xfrm>
                    <a:prstGeom prst="rect">
                      <a:avLst/>
                    </a:prstGeom>
                    <a:noFill/>
                    <a:ln w="9525">
                      <a:noFill/>
                      <a:miter lim="800000"/>
                      <a:headEnd/>
                      <a:tailEnd/>
                    </a:ln>
                  </pic:spPr>
                </pic:pic>
              </a:graphicData>
            </a:graphic>
          </wp:anchor>
        </w:drawing>
      </w:r>
      <w:r w:rsidR="00163E34" w:rsidRPr="00163E34">
        <w:rPr>
          <w:b w:val="0"/>
          <w:sz w:val="32"/>
        </w:rPr>
      </w:r>
      <w:r w:rsidR="00163E34" w:rsidRPr="00163E34">
        <w:rPr>
          <w:b w:val="0"/>
          <w:sz w:val="32"/>
        </w:rPr>
        <w:pict>
          <v:shapetype id="_x0000_t202" coordsize="21600,21600" o:spt="202" path="m,l,21600r21600,l21600,xe">
            <v:stroke joinstyle="miter"/>
            <v:path gradientshapeok="t" o:connecttype="rect"/>
          </v:shapetype>
          <v:shape id="_x0000_s1026" type="#_x0000_t202" style="width:285.25pt;height:51.6pt;mso-left-percent:-10001;mso-top-percent:-10001;mso-position-horizontal:absolute;mso-position-horizontal-relative:char;mso-position-vertical:absolute;mso-position-vertical-relative:line;mso-left-percent:-10001;mso-top-percent:-10001;mso-width-relative:margin;mso-height-relative:margin" stroked="f">
            <v:textbox style="mso-next-textbox:#_x0000_s1026">
              <w:txbxContent>
                <w:p w:rsidR="00A14BEB" w:rsidRDefault="00A14BEB" w:rsidP="007A1325">
                  <w:pPr>
                    <w:spacing w:after="120"/>
                    <w:ind w:right="-72"/>
                    <w:jc w:val="right"/>
                    <w:rPr>
                      <w:rFonts w:ascii="Arial" w:hAnsi="Arial"/>
                      <w:b/>
                      <w:sz w:val="32"/>
                    </w:rPr>
                  </w:pPr>
                  <w:r>
                    <w:rPr>
                      <w:rFonts w:ascii="Arial" w:hAnsi="Arial"/>
                      <w:b/>
                      <w:sz w:val="32"/>
                    </w:rPr>
                    <w:t>DISTRICT OF COLUMBIA</w:t>
                  </w:r>
                </w:p>
                <w:p w:rsidR="00A14BEB" w:rsidRPr="005B1D13" w:rsidRDefault="00A14BEB" w:rsidP="007A1325">
                  <w:pPr>
                    <w:spacing w:after="120"/>
                    <w:ind w:right="-72"/>
                    <w:jc w:val="right"/>
                    <w:rPr>
                      <w:rFonts w:ascii="Arial" w:hAnsi="Arial" w:cs="Arial"/>
                      <w:b/>
                    </w:rPr>
                  </w:pPr>
                  <w:r w:rsidRPr="005B1D13">
                    <w:rPr>
                      <w:rFonts w:ascii="Arial" w:hAnsi="Arial" w:cs="Arial"/>
                      <w:b/>
                      <w:sz w:val="32"/>
                    </w:rPr>
                    <w:t>WATER AND SEWER AUTHORITY</w:t>
                  </w:r>
                </w:p>
                <w:p w:rsidR="00A14BEB" w:rsidRDefault="00A14BEB" w:rsidP="00FA76BE"/>
              </w:txbxContent>
            </v:textbox>
            <w10:wrap type="none"/>
            <w10:anchorlock/>
          </v:shape>
        </w:pict>
      </w:r>
    </w:p>
    <w:p w:rsidR="00FA76BE" w:rsidRPr="00557C5B" w:rsidRDefault="00FA76BE" w:rsidP="00FA76BE"/>
    <w:p w:rsidR="009836DB" w:rsidRPr="00557C5B" w:rsidRDefault="009836DB" w:rsidP="00AE3EF7">
      <w:pPr>
        <w:pStyle w:val="Heading1"/>
        <w:ind w:right="-585"/>
        <w:jc w:val="right"/>
      </w:pPr>
      <w:r w:rsidRPr="00557C5B">
        <w:t>Board of Directors</w:t>
      </w:r>
    </w:p>
    <w:p w:rsidR="009836DB" w:rsidRPr="00557C5B" w:rsidRDefault="009836DB" w:rsidP="000F477D">
      <w:pPr>
        <w:ind w:right="-396"/>
        <w:rPr>
          <w:rFonts w:ascii="Arial" w:hAnsi="Arial"/>
          <w:sz w:val="24"/>
        </w:rPr>
      </w:pPr>
    </w:p>
    <w:p w:rsidR="009836DB" w:rsidRPr="00557C5B" w:rsidRDefault="009836DB" w:rsidP="000F477D">
      <w:pPr>
        <w:ind w:right="-396"/>
        <w:rPr>
          <w:rFonts w:ascii="Arial" w:hAnsi="Arial"/>
          <w:sz w:val="24"/>
        </w:rPr>
      </w:pPr>
    </w:p>
    <w:p w:rsidR="00F940E7" w:rsidRPr="00557C5B" w:rsidRDefault="009836DB" w:rsidP="00AE3EF7">
      <w:pPr>
        <w:pStyle w:val="BodyText2"/>
        <w:ind w:right="-585"/>
      </w:pPr>
      <w:r w:rsidRPr="00557C5B">
        <w:t xml:space="preserve">Finance </w:t>
      </w:r>
      <w:r w:rsidR="00CB2037" w:rsidRPr="00557C5B">
        <w:t>and</w:t>
      </w:r>
      <w:r w:rsidRPr="00557C5B">
        <w:t xml:space="preserve"> </w:t>
      </w:r>
      <w:r w:rsidR="00EF16DF" w:rsidRPr="00557C5B">
        <w:t>Budget</w:t>
      </w:r>
      <w:r w:rsidR="00EF16DF" w:rsidRPr="00557C5B">
        <w:rPr>
          <w:rStyle w:val="eventtitle"/>
          <w:szCs w:val="24"/>
        </w:rPr>
        <w:t xml:space="preserve"> Committee</w:t>
      </w:r>
      <w:r w:rsidR="00EB7AD6" w:rsidRPr="00557C5B">
        <w:rPr>
          <w:szCs w:val="24"/>
        </w:rPr>
        <w:t xml:space="preserve"> </w:t>
      </w:r>
      <w:r w:rsidR="00F940E7" w:rsidRPr="00557C5B">
        <w:rPr>
          <w:szCs w:val="24"/>
        </w:rPr>
        <w:t xml:space="preserve"> </w:t>
      </w:r>
    </w:p>
    <w:p w:rsidR="00753D9B" w:rsidRPr="00557C5B" w:rsidRDefault="00753D9B" w:rsidP="00753D9B"/>
    <w:p w:rsidR="009836DB" w:rsidRPr="00557C5B" w:rsidRDefault="00400CEC" w:rsidP="00AE3EF7">
      <w:pPr>
        <w:pStyle w:val="Heading2"/>
        <w:ind w:right="-585"/>
        <w:jc w:val="right"/>
      </w:pPr>
      <w:r w:rsidRPr="00557C5B">
        <w:t>Thursday</w:t>
      </w:r>
      <w:r w:rsidR="005151B4" w:rsidRPr="00557C5B">
        <w:t>,</w:t>
      </w:r>
      <w:r w:rsidR="00610B36" w:rsidRPr="00557C5B">
        <w:t xml:space="preserve"> </w:t>
      </w:r>
      <w:r w:rsidR="000B5E6B">
        <w:t>October 24</w:t>
      </w:r>
      <w:r w:rsidR="00637209">
        <w:t>, 201</w:t>
      </w:r>
      <w:r w:rsidR="00E91953">
        <w:t>3</w:t>
      </w:r>
    </w:p>
    <w:p w:rsidR="00883D50" w:rsidRPr="00557C5B" w:rsidRDefault="00883D50" w:rsidP="00883D50">
      <w:r w:rsidRPr="00557C5B">
        <w:tab/>
      </w:r>
      <w:r w:rsidRPr="00557C5B">
        <w:tab/>
      </w:r>
      <w:r w:rsidRPr="00557C5B">
        <w:tab/>
      </w:r>
      <w:r w:rsidRPr="00557C5B">
        <w:tab/>
      </w:r>
      <w:r w:rsidRPr="00557C5B">
        <w:tab/>
      </w:r>
    </w:p>
    <w:p w:rsidR="00883D50" w:rsidRPr="00557C5B" w:rsidRDefault="00883D50" w:rsidP="00AE3EF7">
      <w:pPr>
        <w:ind w:right="-585"/>
        <w:jc w:val="right"/>
        <w:rPr>
          <w:rFonts w:ascii="Arial" w:hAnsi="Arial" w:cs="Arial"/>
          <w:sz w:val="24"/>
          <w:szCs w:val="24"/>
        </w:rPr>
      </w:pPr>
      <w:r w:rsidRPr="00557C5B">
        <w:tab/>
      </w:r>
      <w:r w:rsidRPr="00557C5B">
        <w:tab/>
      </w:r>
      <w:r w:rsidRPr="00557C5B">
        <w:tab/>
      </w:r>
      <w:r w:rsidRPr="00557C5B">
        <w:tab/>
      </w:r>
      <w:r w:rsidRPr="00557C5B">
        <w:tab/>
      </w:r>
      <w:r w:rsidRPr="00557C5B">
        <w:rPr>
          <w:rFonts w:ascii="Arial" w:hAnsi="Arial" w:cs="Arial"/>
        </w:rPr>
        <w:t xml:space="preserve">  </w:t>
      </w:r>
      <w:r w:rsidR="000B5E6B">
        <w:rPr>
          <w:rFonts w:ascii="Arial" w:hAnsi="Arial" w:cs="Arial"/>
        </w:rPr>
        <w:t xml:space="preserve">9:30 </w:t>
      </w:r>
      <w:r w:rsidRPr="00557C5B">
        <w:rPr>
          <w:rFonts w:ascii="Arial" w:hAnsi="Arial" w:cs="Arial"/>
          <w:sz w:val="24"/>
          <w:szCs w:val="24"/>
        </w:rPr>
        <w:t>a.m.</w:t>
      </w:r>
    </w:p>
    <w:p w:rsidR="00131B7F" w:rsidRPr="00557C5B" w:rsidRDefault="00131B7F" w:rsidP="00131B7F">
      <w:pPr>
        <w:ind w:right="-396"/>
        <w:jc w:val="center"/>
        <w:rPr>
          <w:rFonts w:ascii="Arial" w:hAnsi="Arial" w:cs="Arial"/>
          <w:sz w:val="24"/>
          <w:szCs w:val="24"/>
        </w:rPr>
      </w:pPr>
    </w:p>
    <w:p w:rsidR="00000000" w:rsidRDefault="00131B7F">
      <w:pPr>
        <w:ind w:right="-594"/>
        <w:jc w:val="center"/>
        <w:rPr>
          <w:rFonts w:ascii="Arial" w:hAnsi="Arial" w:cs="Arial"/>
          <w:sz w:val="24"/>
          <w:szCs w:val="24"/>
        </w:rPr>
      </w:pPr>
      <w:r w:rsidRPr="00557C5B">
        <w:rPr>
          <w:rFonts w:ascii="Arial" w:hAnsi="Arial" w:cs="Arial"/>
          <w:sz w:val="24"/>
          <w:szCs w:val="24"/>
        </w:rPr>
        <w:t xml:space="preserve">                                                                                          </w:t>
      </w:r>
      <w:r w:rsidR="00BD02F3">
        <w:rPr>
          <w:rFonts w:ascii="Arial" w:hAnsi="Arial" w:cs="Arial"/>
          <w:sz w:val="24"/>
          <w:szCs w:val="24"/>
        </w:rPr>
        <w:t xml:space="preserve">    </w:t>
      </w:r>
      <w:r w:rsidRPr="00557C5B">
        <w:rPr>
          <w:rFonts w:ascii="Arial" w:hAnsi="Arial" w:cs="Arial"/>
          <w:sz w:val="24"/>
          <w:szCs w:val="24"/>
        </w:rPr>
        <w:t>MEETING MINUTES</w:t>
      </w:r>
      <w:r w:rsidR="00BE06C5">
        <w:rPr>
          <w:rFonts w:ascii="Arial" w:hAnsi="Arial" w:cs="Arial"/>
          <w:sz w:val="24"/>
          <w:szCs w:val="24"/>
        </w:rPr>
        <w:t xml:space="preserve"> </w:t>
      </w:r>
    </w:p>
    <w:p w:rsidR="00131B7F" w:rsidRDefault="00131B7F">
      <w:pPr>
        <w:ind w:right="-396"/>
        <w:rPr>
          <w:iCs/>
          <w:sz w:val="24"/>
        </w:rPr>
      </w:pPr>
    </w:p>
    <w:p w:rsidR="001E6F94" w:rsidRPr="00557C5B" w:rsidRDefault="001E6F94">
      <w:pPr>
        <w:ind w:right="-396"/>
        <w:rPr>
          <w:i/>
          <w:sz w:val="24"/>
        </w:rPr>
        <w:sectPr w:rsidR="001E6F94" w:rsidRPr="00557C5B" w:rsidSect="005A4148">
          <w:pgSz w:w="12240" w:h="15840"/>
          <w:pgMar w:top="1152" w:right="1728" w:bottom="1152" w:left="1584" w:header="720" w:footer="720" w:gutter="0"/>
          <w:cols w:num="2" w:space="720" w:equalWidth="0">
            <w:col w:w="964" w:space="2"/>
            <w:col w:w="7962"/>
          </w:cols>
        </w:sectPr>
      </w:pPr>
    </w:p>
    <w:p w:rsidR="00E42631" w:rsidRDefault="00E91953">
      <w:pPr>
        <w:tabs>
          <w:tab w:val="right" w:pos="5040"/>
          <w:tab w:val="right" w:pos="5760"/>
          <w:tab w:val="right" w:pos="7200"/>
          <w:tab w:val="right" w:pos="9450"/>
          <w:tab w:val="right" w:pos="10080"/>
        </w:tabs>
        <w:rPr>
          <w:rFonts w:ascii="Arial" w:hAnsi="Arial"/>
          <w:b/>
          <w:sz w:val="22"/>
        </w:rPr>
      </w:pPr>
      <w:r w:rsidRPr="0096403D">
        <w:rPr>
          <w:rFonts w:ascii="Arial" w:hAnsi="Arial"/>
          <w:b/>
          <w:sz w:val="22"/>
        </w:rPr>
        <w:lastRenderedPageBreak/>
        <w:t>Committee Members in Attendance</w:t>
      </w:r>
      <w:r w:rsidR="009D7222">
        <w:rPr>
          <w:rFonts w:ascii="Arial" w:hAnsi="Arial"/>
          <w:b/>
          <w:sz w:val="22"/>
        </w:rPr>
        <w:t xml:space="preserve"> </w:t>
      </w:r>
      <w:r w:rsidR="009D7222">
        <w:rPr>
          <w:rFonts w:ascii="Arial" w:hAnsi="Arial"/>
          <w:b/>
          <w:sz w:val="22"/>
        </w:rPr>
        <w:tab/>
      </w:r>
      <w:r w:rsidR="009D7222">
        <w:rPr>
          <w:rFonts w:ascii="Arial" w:hAnsi="Arial"/>
          <w:b/>
          <w:sz w:val="22"/>
        </w:rPr>
        <w:tab/>
      </w:r>
      <w:r w:rsidR="009D7222">
        <w:rPr>
          <w:rFonts w:ascii="Arial" w:hAnsi="Arial"/>
          <w:b/>
          <w:sz w:val="22"/>
        </w:rPr>
        <w:tab/>
      </w:r>
      <w:r w:rsidR="009D7222">
        <w:rPr>
          <w:rFonts w:ascii="Arial" w:hAnsi="Arial"/>
          <w:b/>
          <w:sz w:val="22"/>
        </w:rPr>
        <w:tab/>
      </w:r>
      <w:r w:rsidR="00BD02F3">
        <w:rPr>
          <w:rFonts w:ascii="Arial" w:hAnsi="Arial"/>
          <w:b/>
          <w:sz w:val="22"/>
        </w:rPr>
        <w:t xml:space="preserve">                     </w:t>
      </w:r>
      <w:r w:rsidR="009D7222" w:rsidRPr="0096403D">
        <w:rPr>
          <w:rFonts w:ascii="Arial" w:hAnsi="Arial"/>
          <w:b/>
          <w:sz w:val="22"/>
        </w:rPr>
        <w:t>DC Water Staff</w:t>
      </w:r>
    </w:p>
    <w:p w:rsidR="00BD02F3" w:rsidRPr="0096403D" w:rsidRDefault="009D7222" w:rsidP="00257BB3">
      <w:pPr>
        <w:tabs>
          <w:tab w:val="right" w:pos="5040"/>
          <w:tab w:val="right" w:pos="5760"/>
          <w:tab w:val="right" w:pos="7200"/>
          <w:tab w:val="right" w:pos="9450"/>
          <w:tab w:val="right" w:pos="10080"/>
        </w:tabs>
        <w:rPr>
          <w:rFonts w:ascii="Arial" w:hAnsi="Arial"/>
          <w:b/>
          <w:sz w:val="22"/>
        </w:rPr>
      </w:pPr>
      <w:r>
        <w:rPr>
          <w:rFonts w:ascii="Arial" w:hAnsi="Arial"/>
          <w:b/>
          <w:sz w:val="22"/>
        </w:rPr>
        <w:tab/>
      </w:r>
    </w:p>
    <w:p w:rsidR="000B5E6B" w:rsidRDefault="00E91953" w:rsidP="004C16FF">
      <w:pPr>
        <w:tabs>
          <w:tab w:val="right" w:pos="5040"/>
          <w:tab w:val="right" w:pos="5760"/>
          <w:tab w:val="right" w:pos="7200"/>
          <w:tab w:val="right" w:pos="9450"/>
          <w:tab w:val="right" w:pos="10260"/>
        </w:tabs>
        <w:rPr>
          <w:rFonts w:ascii="Arial" w:hAnsi="Arial"/>
          <w:sz w:val="22"/>
        </w:rPr>
      </w:pPr>
      <w:r w:rsidRPr="0096403D">
        <w:rPr>
          <w:rFonts w:ascii="Arial" w:hAnsi="Arial"/>
          <w:sz w:val="22"/>
        </w:rPr>
        <w:t>Timothy L. Firest</w:t>
      </w:r>
      <w:r w:rsidR="002A1B96">
        <w:rPr>
          <w:rFonts w:ascii="Arial" w:hAnsi="Arial"/>
          <w:sz w:val="22"/>
        </w:rPr>
        <w:t>i</w:t>
      </w:r>
      <w:r w:rsidRPr="0096403D">
        <w:rPr>
          <w:rFonts w:ascii="Arial" w:hAnsi="Arial"/>
          <w:sz w:val="22"/>
        </w:rPr>
        <w:t>ne</w:t>
      </w:r>
      <w:r w:rsidR="005D561A">
        <w:rPr>
          <w:rFonts w:ascii="Arial" w:hAnsi="Arial"/>
          <w:sz w:val="22"/>
        </w:rPr>
        <w:t>,</w:t>
      </w:r>
      <w:r w:rsidRPr="0096403D">
        <w:rPr>
          <w:rFonts w:ascii="Arial" w:hAnsi="Arial"/>
          <w:sz w:val="22"/>
        </w:rPr>
        <w:t xml:space="preserve"> Chairperson</w:t>
      </w:r>
      <w:r w:rsidR="008406F2">
        <w:rPr>
          <w:rFonts w:ascii="Arial" w:hAnsi="Arial"/>
          <w:sz w:val="22"/>
        </w:rPr>
        <w:t xml:space="preserve">    </w:t>
      </w:r>
      <w:r w:rsidR="000B5E6B">
        <w:rPr>
          <w:rFonts w:ascii="Arial" w:hAnsi="Arial"/>
          <w:sz w:val="22"/>
        </w:rPr>
        <w:t xml:space="preserve">         </w:t>
      </w:r>
      <w:r w:rsidR="002B7D5E">
        <w:rPr>
          <w:rFonts w:ascii="Arial" w:hAnsi="Arial" w:cs="Arial"/>
          <w:sz w:val="22"/>
          <w:szCs w:val="22"/>
        </w:rPr>
        <w:tab/>
      </w:r>
      <w:r w:rsidR="002B7D5E">
        <w:rPr>
          <w:rFonts w:ascii="Arial" w:hAnsi="Arial" w:cs="Arial"/>
          <w:sz w:val="22"/>
          <w:szCs w:val="22"/>
        </w:rPr>
        <w:tab/>
      </w:r>
      <w:r w:rsidR="008406F2">
        <w:rPr>
          <w:rFonts w:ascii="Arial" w:hAnsi="Arial"/>
          <w:sz w:val="22"/>
        </w:rPr>
        <w:t xml:space="preserve">             </w:t>
      </w:r>
      <w:r w:rsidR="004C16FF">
        <w:rPr>
          <w:rFonts w:ascii="Arial" w:hAnsi="Arial"/>
          <w:sz w:val="22"/>
        </w:rPr>
        <w:t xml:space="preserve"> </w:t>
      </w:r>
      <w:r w:rsidR="000B5E6B">
        <w:rPr>
          <w:rFonts w:ascii="Arial" w:hAnsi="Arial"/>
          <w:sz w:val="22"/>
        </w:rPr>
        <w:t xml:space="preserve">  </w:t>
      </w:r>
      <w:r w:rsidR="003056FD">
        <w:rPr>
          <w:rFonts w:ascii="Arial" w:hAnsi="Arial"/>
          <w:sz w:val="22"/>
        </w:rPr>
        <w:t xml:space="preserve">           </w:t>
      </w:r>
      <w:r w:rsidR="000B5E6B">
        <w:rPr>
          <w:rFonts w:ascii="Arial" w:hAnsi="Arial"/>
          <w:sz w:val="22"/>
        </w:rPr>
        <w:t xml:space="preserve"> </w:t>
      </w:r>
      <w:r w:rsidR="002B7D5E" w:rsidRPr="0096403D">
        <w:rPr>
          <w:rFonts w:ascii="Arial" w:hAnsi="Arial"/>
          <w:sz w:val="22"/>
        </w:rPr>
        <w:t>Ma</w:t>
      </w:r>
      <w:r w:rsidR="002B7D5E">
        <w:rPr>
          <w:rFonts w:ascii="Arial" w:hAnsi="Arial"/>
          <w:sz w:val="22"/>
        </w:rPr>
        <w:t>rk Kim, Chief Financial Officer</w:t>
      </w:r>
    </w:p>
    <w:p w:rsidR="00E42631" w:rsidRDefault="000B5E6B" w:rsidP="004C16FF">
      <w:pPr>
        <w:tabs>
          <w:tab w:val="right" w:pos="5040"/>
          <w:tab w:val="right" w:pos="5760"/>
          <w:tab w:val="right" w:pos="7200"/>
          <w:tab w:val="right" w:pos="9450"/>
          <w:tab w:val="right" w:pos="10260"/>
        </w:tabs>
        <w:rPr>
          <w:rFonts w:ascii="Arial" w:hAnsi="Arial"/>
          <w:sz w:val="22"/>
        </w:rPr>
      </w:pPr>
      <w:r>
        <w:rPr>
          <w:rFonts w:ascii="Arial" w:hAnsi="Arial"/>
          <w:sz w:val="22"/>
        </w:rPr>
        <w:t>Bradford Seamon, Prince George</w:t>
      </w:r>
      <w:r w:rsidR="001E0120">
        <w:rPr>
          <w:rFonts w:ascii="Arial" w:hAnsi="Arial"/>
          <w:sz w:val="22"/>
        </w:rPr>
        <w:t>’s</w:t>
      </w:r>
      <w:r>
        <w:rPr>
          <w:rFonts w:ascii="Arial" w:hAnsi="Arial"/>
          <w:sz w:val="22"/>
        </w:rPr>
        <w:t xml:space="preserve"> County                             </w:t>
      </w:r>
      <w:r w:rsidR="002B7D5E">
        <w:rPr>
          <w:rFonts w:ascii="Arial" w:hAnsi="Arial"/>
          <w:sz w:val="22"/>
        </w:rPr>
        <w:t xml:space="preserve">            </w:t>
      </w:r>
      <w:r w:rsidR="002B7D5E">
        <w:rPr>
          <w:rFonts w:ascii="Arial" w:hAnsi="Arial"/>
          <w:sz w:val="22"/>
        </w:rPr>
        <w:tab/>
        <w:t xml:space="preserve">Randy Hayman, </w:t>
      </w:r>
      <w:r w:rsidR="002B7D5E" w:rsidRPr="0096403D">
        <w:rPr>
          <w:rFonts w:ascii="Arial" w:hAnsi="Arial"/>
          <w:sz w:val="22"/>
        </w:rPr>
        <w:t>General Counsel</w:t>
      </w:r>
      <w:r w:rsidR="008406F2">
        <w:rPr>
          <w:rFonts w:ascii="Arial" w:hAnsi="Arial"/>
          <w:sz w:val="22"/>
        </w:rPr>
        <w:tab/>
        <w:t xml:space="preserve">                              </w:t>
      </w:r>
    </w:p>
    <w:p w:rsidR="009D26C2" w:rsidRDefault="000B5E6B" w:rsidP="004C16FF">
      <w:pPr>
        <w:tabs>
          <w:tab w:val="right" w:pos="5040"/>
          <w:tab w:val="right" w:pos="5760"/>
          <w:tab w:val="right" w:pos="7200"/>
          <w:tab w:val="right" w:leader="dot" w:pos="9450"/>
          <w:tab w:val="right" w:pos="10080"/>
        </w:tabs>
        <w:rPr>
          <w:rFonts w:ascii="Arial" w:hAnsi="Arial"/>
          <w:sz w:val="22"/>
        </w:rPr>
      </w:pPr>
      <w:r>
        <w:rPr>
          <w:rFonts w:ascii="Arial" w:hAnsi="Arial"/>
          <w:sz w:val="22"/>
        </w:rPr>
        <w:t>Adam Ortiz, Prince George</w:t>
      </w:r>
      <w:r w:rsidR="001E0120">
        <w:rPr>
          <w:rFonts w:ascii="Arial" w:hAnsi="Arial"/>
          <w:sz w:val="22"/>
        </w:rPr>
        <w:t>’s</w:t>
      </w:r>
      <w:r>
        <w:rPr>
          <w:rFonts w:ascii="Arial" w:hAnsi="Arial"/>
          <w:sz w:val="22"/>
        </w:rPr>
        <w:t xml:space="preserve"> County                 </w:t>
      </w:r>
      <w:r>
        <w:rPr>
          <w:rFonts w:ascii="Arial" w:hAnsi="Arial"/>
          <w:sz w:val="22"/>
        </w:rPr>
        <w:tab/>
      </w:r>
      <w:r>
        <w:rPr>
          <w:rFonts w:ascii="Arial" w:hAnsi="Arial"/>
          <w:sz w:val="22"/>
        </w:rPr>
        <w:tab/>
      </w:r>
      <w:r w:rsidR="002B7D5E">
        <w:rPr>
          <w:rFonts w:ascii="Arial" w:hAnsi="Arial"/>
          <w:sz w:val="22"/>
        </w:rPr>
        <w:t xml:space="preserve"> </w:t>
      </w:r>
      <w:r w:rsidR="00644C8A">
        <w:rPr>
          <w:rFonts w:ascii="Arial" w:hAnsi="Arial"/>
          <w:sz w:val="22"/>
        </w:rPr>
        <w:t xml:space="preserve">          </w:t>
      </w:r>
      <w:r w:rsidR="002B7D5E">
        <w:rPr>
          <w:rFonts w:ascii="Arial" w:hAnsi="Arial"/>
          <w:sz w:val="22"/>
        </w:rPr>
        <w:t xml:space="preserve">    </w:t>
      </w:r>
      <w:r w:rsidR="00644C8A">
        <w:rPr>
          <w:rFonts w:ascii="Arial" w:hAnsi="Arial"/>
          <w:sz w:val="22"/>
        </w:rPr>
        <w:tab/>
        <w:t xml:space="preserve">   </w:t>
      </w:r>
      <w:r w:rsidR="002B7D5E">
        <w:rPr>
          <w:rFonts w:ascii="Arial" w:hAnsi="Arial"/>
          <w:sz w:val="22"/>
        </w:rPr>
        <w:t>Gail A</w:t>
      </w:r>
      <w:r w:rsidR="00644C8A">
        <w:rPr>
          <w:rFonts w:ascii="Arial" w:hAnsi="Arial"/>
          <w:sz w:val="22"/>
        </w:rPr>
        <w:t>.</w:t>
      </w:r>
      <w:r w:rsidR="00644C8A" w:rsidDel="00644C8A">
        <w:rPr>
          <w:rFonts w:ascii="Arial" w:hAnsi="Arial"/>
          <w:sz w:val="22"/>
        </w:rPr>
        <w:t xml:space="preserve"> </w:t>
      </w:r>
      <w:r w:rsidR="002B7D5E">
        <w:rPr>
          <w:rFonts w:ascii="Arial" w:hAnsi="Arial"/>
          <w:sz w:val="22"/>
        </w:rPr>
        <w:t>Reeves</w:t>
      </w:r>
      <w:r w:rsidR="002B7D5E" w:rsidRPr="0096403D">
        <w:rPr>
          <w:rFonts w:ascii="Arial" w:hAnsi="Arial"/>
          <w:sz w:val="22"/>
        </w:rPr>
        <w:t xml:space="preserve">, </w:t>
      </w:r>
      <w:r w:rsidR="002B7D5E">
        <w:rPr>
          <w:rFonts w:ascii="Arial" w:hAnsi="Arial"/>
          <w:sz w:val="22"/>
        </w:rPr>
        <w:t>Budget Director</w:t>
      </w:r>
    </w:p>
    <w:p w:rsidR="00E42631" w:rsidRDefault="002B7D5E" w:rsidP="00FA29BA">
      <w:pPr>
        <w:tabs>
          <w:tab w:val="right" w:pos="5040"/>
          <w:tab w:val="right" w:pos="5760"/>
          <w:tab w:val="right" w:pos="7200"/>
          <w:tab w:val="right" w:leader="dot" w:pos="9450"/>
          <w:tab w:val="right" w:pos="10080"/>
        </w:tabs>
        <w:rPr>
          <w:rFonts w:ascii="Arial" w:hAnsi="Arial"/>
          <w:sz w:val="22"/>
        </w:rPr>
      </w:pPr>
      <w:r w:rsidRPr="0096403D">
        <w:rPr>
          <w:rFonts w:ascii="Arial" w:hAnsi="Arial"/>
          <w:sz w:val="22"/>
        </w:rPr>
        <w:t>James Patteso</w:t>
      </w:r>
      <w:r>
        <w:rPr>
          <w:rFonts w:ascii="Arial" w:hAnsi="Arial"/>
          <w:sz w:val="22"/>
        </w:rPr>
        <w:t xml:space="preserve">n, </w:t>
      </w:r>
      <w:r w:rsidRPr="0096403D">
        <w:rPr>
          <w:rFonts w:ascii="Arial" w:hAnsi="Arial"/>
          <w:sz w:val="22"/>
        </w:rPr>
        <w:t>Fairfax County</w:t>
      </w:r>
      <w:r w:rsidR="004E3F19">
        <w:rPr>
          <w:rFonts w:ascii="Arial" w:hAnsi="Arial"/>
          <w:sz w:val="22"/>
        </w:rPr>
        <w:t xml:space="preserve"> (</w:t>
      </w:r>
      <w:r w:rsidR="003056FD">
        <w:rPr>
          <w:rFonts w:ascii="Arial" w:hAnsi="Arial"/>
          <w:sz w:val="22"/>
        </w:rPr>
        <w:t xml:space="preserve">via </w:t>
      </w:r>
      <w:r w:rsidR="004E3F19">
        <w:rPr>
          <w:rFonts w:ascii="Arial" w:hAnsi="Arial"/>
          <w:sz w:val="22"/>
        </w:rPr>
        <w:t>phone)</w:t>
      </w:r>
      <w:r>
        <w:rPr>
          <w:rFonts w:ascii="Arial" w:hAnsi="Arial"/>
          <w:sz w:val="22"/>
        </w:rPr>
        <w:t xml:space="preserve">    </w:t>
      </w:r>
      <w:r w:rsidR="004E3F19">
        <w:rPr>
          <w:rFonts w:ascii="Arial" w:hAnsi="Arial"/>
          <w:sz w:val="22"/>
        </w:rPr>
        <w:t xml:space="preserve">        </w:t>
      </w:r>
      <w:r w:rsidR="00644C8A">
        <w:rPr>
          <w:rFonts w:ascii="Arial" w:hAnsi="Arial"/>
          <w:sz w:val="22"/>
        </w:rPr>
        <w:t xml:space="preserve"> </w:t>
      </w:r>
      <w:r w:rsidR="003056FD">
        <w:rPr>
          <w:rFonts w:ascii="Arial" w:hAnsi="Arial"/>
          <w:sz w:val="22"/>
        </w:rPr>
        <w:t xml:space="preserve">            </w:t>
      </w:r>
      <w:r w:rsidR="00644C8A">
        <w:rPr>
          <w:rFonts w:ascii="Arial" w:hAnsi="Arial"/>
          <w:sz w:val="22"/>
        </w:rPr>
        <w:t xml:space="preserve">  </w:t>
      </w:r>
      <w:r w:rsidRPr="0096403D">
        <w:rPr>
          <w:rFonts w:ascii="Arial" w:hAnsi="Arial"/>
          <w:sz w:val="22"/>
        </w:rPr>
        <w:t>Robert Hunt, Treasury and Debt Manager</w:t>
      </w:r>
    </w:p>
    <w:p w:rsidR="00E42631" w:rsidRDefault="000B5E6B" w:rsidP="002B7D5E">
      <w:pPr>
        <w:tabs>
          <w:tab w:val="right" w:pos="5040"/>
          <w:tab w:val="left" w:pos="5760"/>
          <w:tab w:val="right" w:pos="7200"/>
          <w:tab w:val="right" w:leader="dot" w:pos="9450"/>
          <w:tab w:val="right" w:pos="10080"/>
        </w:tabs>
        <w:jc w:val="center"/>
        <w:rPr>
          <w:rFonts w:ascii="Arial" w:hAnsi="Arial" w:cs="Arial"/>
          <w:sz w:val="22"/>
          <w:szCs w:val="22"/>
        </w:rPr>
      </w:pPr>
      <w:r>
        <w:rPr>
          <w:rFonts w:ascii="Arial" w:hAnsi="Arial"/>
          <w:sz w:val="22"/>
        </w:rPr>
        <w:t xml:space="preserve">                                                      </w:t>
      </w:r>
      <w:r w:rsidR="002B7D5E">
        <w:rPr>
          <w:rFonts w:ascii="Arial" w:hAnsi="Arial"/>
          <w:sz w:val="22"/>
        </w:rPr>
        <w:t xml:space="preserve">                                                 </w:t>
      </w:r>
      <w:r w:rsidR="005215D2">
        <w:rPr>
          <w:rFonts w:ascii="Arial" w:hAnsi="Arial" w:cs="Arial"/>
          <w:sz w:val="22"/>
          <w:szCs w:val="22"/>
        </w:rPr>
        <w:tab/>
      </w:r>
      <w:r w:rsidR="00C576EB" w:rsidRPr="0096403D">
        <w:rPr>
          <w:rFonts w:ascii="Arial" w:hAnsi="Arial" w:cs="Arial"/>
          <w:sz w:val="22"/>
          <w:szCs w:val="22"/>
        </w:rPr>
        <w:t>Linda Manley, Secretary to the Board</w:t>
      </w:r>
    </w:p>
    <w:p w:rsidR="00A0230B" w:rsidRDefault="00A0230B" w:rsidP="00A0230B">
      <w:pPr>
        <w:tabs>
          <w:tab w:val="right" w:pos="5040"/>
          <w:tab w:val="right" w:pos="5760"/>
          <w:tab w:val="right" w:pos="7200"/>
          <w:tab w:val="right" w:leader="dot" w:pos="9810"/>
          <w:tab w:val="right" w:pos="10080"/>
        </w:tabs>
        <w:ind w:firstLine="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rsidR="004E2347" w:rsidRPr="007C597A" w:rsidRDefault="005D561A" w:rsidP="007C597A">
      <w:pPr>
        <w:tabs>
          <w:tab w:val="right" w:pos="5040"/>
          <w:tab w:val="right" w:pos="5760"/>
          <w:tab w:val="right" w:pos="7200"/>
          <w:tab w:val="right" w:leader="dot" w:pos="9990"/>
          <w:tab w:val="right" w:pos="10080"/>
        </w:tabs>
        <w:ind w:right="-540"/>
        <w:rPr>
          <w:rFonts w:ascii="Arial" w:hAnsi="Arial"/>
          <w:sz w:val="22"/>
        </w:rPr>
      </w:pPr>
      <w:r>
        <w:rPr>
          <w:rFonts w:ascii="Arial" w:hAnsi="Arial"/>
          <w:sz w:val="22"/>
        </w:rPr>
        <w:tab/>
        <w:t xml:space="preserve"> </w:t>
      </w:r>
    </w:p>
    <w:p w:rsidR="0058395E" w:rsidRPr="002B7D5E" w:rsidRDefault="0058395E" w:rsidP="002B7D5E">
      <w:pPr>
        <w:tabs>
          <w:tab w:val="right" w:leader="dot" w:pos="9450"/>
        </w:tabs>
        <w:rPr>
          <w:rFonts w:ascii="Arial" w:hAnsi="Arial" w:cs="Arial"/>
          <w:b/>
          <w:sz w:val="22"/>
          <w:szCs w:val="22"/>
          <w:u w:val="single"/>
        </w:rPr>
      </w:pPr>
      <w:r w:rsidRPr="002B7D5E">
        <w:rPr>
          <w:rFonts w:ascii="Arial" w:hAnsi="Arial" w:cs="Arial"/>
          <w:b/>
          <w:sz w:val="22"/>
          <w:szCs w:val="22"/>
          <w:u w:val="single"/>
        </w:rPr>
        <w:t>Call to Order</w:t>
      </w:r>
    </w:p>
    <w:p w:rsidR="004E2347" w:rsidRPr="002B7D5E" w:rsidRDefault="004E2347" w:rsidP="002B7D5E">
      <w:pPr>
        <w:tabs>
          <w:tab w:val="right" w:leader="dot" w:pos="9450"/>
        </w:tabs>
        <w:rPr>
          <w:rFonts w:ascii="Arial" w:hAnsi="Arial" w:cs="Arial"/>
          <w:sz w:val="22"/>
          <w:szCs w:val="22"/>
        </w:rPr>
      </w:pPr>
    </w:p>
    <w:p w:rsidR="00637CF0" w:rsidRPr="002B7D5E" w:rsidRDefault="004E2347" w:rsidP="002B7D5E">
      <w:pPr>
        <w:tabs>
          <w:tab w:val="right" w:leader="dot" w:pos="9450"/>
        </w:tabs>
        <w:rPr>
          <w:rFonts w:ascii="Arial" w:hAnsi="Arial" w:cs="Arial"/>
          <w:sz w:val="22"/>
          <w:szCs w:val="22"/>
        </w:rPr>
      </w:pPr>
      <w:r w:rsidRPr="002B7D5E">
        <w:rPr>
          <w:rFonts w:ascii="Arial" w:hAnsi="Arial" w:cs="Arial"/>
          <w:sz w:val="22"/>
          <w:szCs w:val="22"/>
        </w:rPr>
        <w:t xml:space="preserve">Chairperson </w:t>
      </w:r>
      <w:r w:rsidR="00637CF0" w:rsidRPr="002B7D5E">
        <w:rPr>
          <w:rFonts w:ascii="Arial" w:hAnsi="Arial" w:cs="Arial"/>
          <w:sz w:val="22"/>
          <w:szCs w:val="22"/>
        </w:rPr>
        <w:t>Timothy Firestine</w:t>
      </w:r>
      <w:r w:rsidRPr="002B7D5E">
        <w:rPr>
          <w:rFonts w:ascii="Arial" w:hAnsi="Arial" w:cs="Arial"/>
          <w:sz w:val="22"/>
          <w:szCs w:val="22"/>
        </w:rPr>
        <w:t xml:space="preserve"> </w:t>
      </w:r>
      <w:r w:rsidR="00637CF0" w:rsidRPr="002B7D5E">
        <w:rPr>
          <w:rFonts w:ascii="Arial" w:hAnsi="Arial" w:cs="Arial"/>
          <w:sz w:val="22"/>
          <w:szCs w:val="22"/>
        </w:rPr>
        <w:t xml:space="preserve">called the meeting to order at </w:t>
      </w:r>
      <w:r w:rsidR="000B5E6B" w:rsidRPr="002B7D5E">
        <w:rPr>
          <w:rFonts w:ascii="Arial" w:hAnsi="Arial" w:cs="Arial"/>
          <w:sz w:val="22"/>
          <w:szCs w:val="22"/>
        </w:rPr>
        <w:t>9:30</w:t>
      </w:r>
      <w:r w:rsidR="007A72AB" w:rsidRPr="002B7D5E">
        <w:rPr>
          <w:rFonts w:ascii="Arial" w:hAnsi="Arial" w:cs="Arial"/>
          <w:sz w:val="22"/>
          <w:szCs w:val="22"/>
        </w:rPr>
        <w:t xml:space="preserve"> a</w:t>
      </w:r>
      <w:r w:rsidR="00B44DF4" w:rsidRPr="002B7D5E">
        <w:rPr>
          <w:rFonts w:ascii="Arial" w:hAnsi="Arial" w:cs="Arial"/>
          <w:sz w:val="22"/>
          <w:szCs w:val="22"/>
        </w:rPr>
        <w:t>.</w:t>
      </w:r>
      <w:r w:rsidR="007A72AB" w:rsidRPr="002B7D5E">
        <w:rPr>
          <w:rFonts w:ascii="Arial" w:hAnsi="Arial" w:cs="Arial"/>
          <w:sz w:val="22"/>
          <w:szCs w:val="22"/>
        </w:rPr>
        <w:t>m</w:t>
      </w:r>
      <w:r w:rsidR="00E10D53" w:rsidRPr="002B7D5E">
        <w:rPr>
          <w:rFonts w:ascii="Arial" w:hAnsi="Arial" w:cs="Arial"/>
          <w:sz w:val="22"/>
          <w:szCs w:val="22"/>
        </w:rPr>
        <w:t>.</w:t>
      </w:r>
    </w:p>
    <w:p w:rsidR="002A3399" w:rsidRPr="002B7D5E" w:rsidRDefault="002A3399" w:rsidP="002B7D5E">
      <w:pPr>
        <w:tabs>
          <w:tab w:val="right" w:leader="dot" w:pos="9450"/>
        </w:tabs>
        <w:rPr>
          <w:rFonts w:ascii="Arial" w:hAnsi="Arial" w:cs="Arial"/>
          <w:b/>
          <w:sz w:val="22"/>
          <w:szCs w:val="22"/>
          <w:u w:val="single"/>
        </w:rPr>
      </w:pPr>
    </w:p>
    <w:p w:rsidR="00D137FA" w:rsidRPr="002B7D5E" w:rsidRDefault="002B7D5E" w:rsidP="002B7D5E">
      <w:pPr>
        <w:tabs>
          <w:tab w:val="right" w:leader="dot" w:pos="9450"/>
        </w:tabs>
        <w:rPr>
          <w:rFonts w:ascii="Arial" w:hAnsi="Arial" w:cs="Arial"/>
          <w:b/>
          <w:sz w:val="22"/>
          <w:szCs w:val="22"/>
          <w:u w:val="single"/>
        </w:rPr>
      </w:pPr>
      <w:r>
        <w:rPr>
          <w:rFonts w:ascii="Arial" w:hAnsi="Arial" w:cs="Arial"/>
          <w:b/>
          <w:sz w:val="22"/>
          <w:szCs w:val="22"/>
          <w:u w:val="single"/>
        </w:rPr>
        <w:t>September</w:t>
      </w:r>
      <w:r w:rsidRPr="002B7D5E">
        <w:rPr>
          <w:rFonts w:ascii="Arial" w:hAnsi="Arial" w:cs="Arial"/>
          <w:b/>
          <w:sz w:val="22"/>
          <w:szCs w:val="22"/>
          <w:u w:val="single"/>
        </w:rPr>
        <w:t xml:space="preserve"> </w:t>
      </w:r>
      <w:r w:rsidR="00D137FA" w:rsidRPr="002B7D5E">
        <w:rPr>
          <w:rFonts w:ascii="Arial" w:hAnsi="Arial" w:cs="Arial"/>
          <w:b/>
          <w:sz w:val="22"/>
          <w:szCs w:val="22"/>
          <w:u w:val="single"/>
        </w:rPr>
        <w:t>2013 Financial Report</w:t>
      </w:r>
    </w:p>
    <w:p w:rsidR="00D137FA" w:rsidRPr="002B7D5E" w:rsidRDefault="00D137FA" w:rsidP="002B7D5E">
      <w:pPr>
        <w:tabs>
          <w:tab w:val="right" w:leader="dot" w:pos="9450"/>
        </w:tabs>
        <w:rPr>
          <w:rFonts w:ascii="Arial" w:hAnsi="Arial" w:cs="Arial"/>
          <w:b/>
          <w:sz w:val="22"/>
          <w:szCs w:val="22"/>
          <w:u w:val="single"/>
        </w:rPr>
      </w:pPr>
    </w:p>
    <w:p w:rsidR="00D430A2" w:rsidRPr="002B7D5E" w:rsidRDefault="00D137FA" w:rsidP="002B7D5E">
      <w:pPr>
        <w:pStyle w:val="TOCTEXT"/>
        <w:rPr>
          <w:rFonts w:ascii="Arial" w:hAnsi="Arial" w:cs="Arial"/>
          <w:szCs w:val="22"/>
        </w:rPr>
      </w:pPr>
      <w:r w:rsidRPr="002B7D5E">
        <w:rPr>
          <w:rFonts w:ascii="Arial" w:hAnsi="Arial" w:cs="Arial"/>
          <w:szCs w:val="22"/>
        </w:rPr>
        <w:t xml:space="preserve">Ms. Gail </w:t>
      </w:r>
      <w:r w:rsidR="002B7D5E" w:rsidRPr="002B7D5E">
        <w:rPr>
          <w:rFonts w:ascii="Arial" w:hAnsi="Arial" w:cs="Arial"/>
          <w:szCs w:val="22"/>
        </w:rPr>
        <w:t>A</w:t>
      </w:r>
      <w:r w:rsidRPr="002B7D5E">
        <w:rPr>
          <w:rFonts w:ascii="Arial" w:hAnsi="Arial" w:cs="Arial"/>
          <w:szCs w:val="22"/>
        </w:rPr>
        <w:t>. Reeves</w:t>
      </w:r>
      <w:r w:rsidR="00B82618" w:rsidRPr="002B7D5E">
        <w:rPr>
          <w:rFonts w:ascii="Arial" w:hAnsi="Arial" w:cs="Arial"/>
          <w:szCs w:val="22"/>
        </w:rPr>
        <w:t>, Budget Director, reported that DC Water</w:t>
      </w:r>
      <w:r w:rsidR="002B7D5E">
        <w:rPr>
          <w:rFonts w:ascii="Arial" w:hAnsi="Arial" w:cs="Arial"/>
          <w:szCs w:val="22"/>
        </w:rPr>
        <w:t xml:space="preserve"> ended the fiscal year 2013 with strong financial performance</w:t>
      </w:r>
      <w:r w:rsidR="006916C4">
        <w:rPr>
          <w:rFonts w:ascii="Arial" w:hAnsi="Arial" w:cs="Arial"/>
          <w:szCs w:val="22"/>
        </w:rPr>
        <w:t xml:space="preserve"> and that the final </w:t>
      </w:r>
      <w:r w:rsidR="001272C3">
        <w:rPr>
          <w:rFonts w:ascii="Arial" w:hAnsi="Arial" w:cs="Arial"/>
          <w:szCs w:val="22"/>
        </w:rPr>
        <w:t xml:space="preserve">results </w:t>
      </w:r>
      <w:r w:rsidR="004E3F19">
        <w:rPr>
          <w:rFonts w:ascii="Arial" w:hAnsi="Arial" w:cs="Arial"/>
          <w:szCs w:val="22"/>
        </w:rPr>
        <w:t>are</w:t>
      </w:r>
      <w:r w:rsidR="006916C4">
        <w:rPr>
          <w:rFonts w:ascii="Arial" w:hAnsi="Arial" w:cs="Arial"/>
          <w:szCs w:val="22"/>
        </w:rPr>
        <w:t xml:space="preserve"> subject to</w:t>
      </w:r>
      <w:r w:rsidR="001272C3">
        <w:rPr>
          <w:rFonts w:ascii="Arial" w:hAnsi="Arial" w:cs="Arial"/>
          <w:szCs w:val="22"/>
        </w:rPr>
        <w:t xml:space="preserve"> </w:t>
      </w:r>
      <w:r w:rsidR="004E3F19">
        <w:rPr>
          <w:rFonts w:ascii="Arial" w:hAnsi="Arial" w:cs="Arial"/>
          <w:szCs w:val="22"/>
        </w:rPr>
        <w:t xml:space="preserve">the </w:t>
      </w:r>
      <w:r w:rsidR="001272C3">
        <w:rPr>
          <w:rFonts w:ascii="Arial" w:hAnsi="Arial" w:cs="Arial"/>
          <w:szCs w:val="22"/>
        </w:rPr>
        <w:t>year-end close out process</w:t>
      </w:r>
      <w:r w:rsidR="002B7D5E">
        <w:rPr>
          <w:rFonts w:ascii="Arial" w:hAnsi="Arial" w:cs="Arial"/>
          <w:szCs w:val="22"/>
        </w:rPr>
        <w:t xml:space="preserve">. She </w:t>
      </w:r>
      <w:r w:rsidR="00B82618" w:rsidRPr="002B7D5E">
        <w:rPr>
          <w:rFonts w:ascii="Arial" w:hAnsi="Arial" w:cs="Arial"/>
          <w:szCs w:val="22"/>
        </w:rPr>
        <w:t xml:space="preserve">reported that </w:t>
      </w:r>
      <w:r w:rsidR="002B7D5E">
        <w:rPr>
          <w:rFonts w:ascii="Arial" w:hAnsi="Arial" w:cs="Arial"/>
          <w:szCs w:val="22"/>
        </w:rPr>
        <w:t xml:space="preserve">for the year ended </w:t>
      </w:r>
      <w:r w:rsidR="00790CD5">
        <w:rPr>
          <w:rFonts w:ascii="Arial" w:hAnsi="Arial" w:cs="Arial"/>
          <w:szCs w:val="22"/>
        </w:rPr>
        <w:t xml:space="preserve">September </w:t>
      </w:r>
      <w:r w:rsidR="00E24018" w:rsidRPr="002B7D5E">
        <w:rPr>
          <w:rFonts w:ascii="Arial" w:hAnsi="Arial" w:cs="Arial"/>
          <w:szCs w:val="22"/>
        </w:rPr>
        <w:t>2013;</w:t>
      </w:r>
      <w:r w:rsidR="00B82618" w:rsidRPr="002B7D5E">
        <w:rPr>
          <w:rFonts w:ascii="Arial" w:hAnsi="Arial" w:cs="Arial"/>
          <w:szCs w:val="22"/>
        </w:rPr>
        <w:t xml:space="preserve"> </w:t>
      </w:r>
      <w:r w:rsidR="001B2387" w:rsidRPr="002B7D5E">
        <w:rPr>
          <w:rFonts w:ascii="Arial" w:hAnsi="Arial" w:cs="Arial"/>
          <w:szCs w:val="22"/>
        </w:rPr>
        <w:t xml:space="preserve">total revenues </w:t>
      </w:r>
      <w:r w:rsidR="003B0353" w:rsidRPr="002B7D5E">
        <w:rPr>
          <w:rFonts w:ascii="Arial" w:hAnsi="Arial" w:cs="Arial"/>
          <w:szCs w:val="22"/>
        </w:rPr>
        <w:t>were</w:t>
      </w:r>
      <w:r w:rsidRPr="002B7D5E">
        <w:rPr>
          <w:rFonts w:ascii="Arial" w:hAnsi="Arial" w:cs="Arial"/>
          <w:szCs w:val="22"/>
        </w:rPr>
        <w:t xml:space="preserve"> slightly </w:t>
      </w:r>
      <w:r w:rsidR="001272C3">
        <w:rPr>
          <w:rFonts w:ascii="Arial" w:hAnsi="Arial" w:cs="Arial"/>
          <w:szCs w:val="22"/>
        </w:rPr>
        <w:t xml:space="preserve">above the revised budget </w:t>
      </w:r>
      <w:r w:rsidRPr="002B7D5E">
        <w:rPr>
          <w:rFonts w:ascii="Arial" w:hAnsi="Arial" w:cs="Arial"/>
          <w:szCs w:val="22"/>
        </w:rPr>
        <w:t xml:space="preserve">at $461.0 million or 103.0 percent </w:t>
      </w:r>
      <w:r w:rsidR="003B0353" w:rsidRPr="002B7D5E">
        <w:rPr>
          <w:rFonts w:ascii="Arial" w:hAnsi="Arial" w:cs="Arial"/>
          <w:szCs w:val="22"/>
        </w:rPr>
        <w:t>due to higher</w:t>
      </w:r>
      <w:r w:rsidRPr="002B7D5E">
        <w:rPr>
          <w:rFonts w:ascii="Arial" w:hAnsi="Arial" w:cs="Arial"/>
          <w:szCs w:val="22"/>
        </w:rPr>
        <w:t xml:space="preserve"> retail revenues</w:t>
      </w:r>
      <w:r w:rsidR="004E3F19">
        <w:rPr>
          <w:rFonts w:ascii="Arial" w:hAnsi="Arial" w:cs="Arial"/>
          <w:szCs w:val="22"/>
        </w:rPr>
        <w:t>,</w:t>
      </w:r>
      <w:r w:rsidRPr="002B7D5E">
        <w:rPr>
          <w:rFonts w:ascii="Arial" w:hAnsi="Arial" w:cs="Arial"/>
          <w:szCs w:val="22"/>
        </w:rPr>
        <w:t xml:space="preserve"> which ended the year over budget by $10.6 million or 3.1 percent.</w:t>
      </w:r>
    </w:p>
    <w:p w:rsidR="006D503F" w:rsidRPr="002B7D5E" w:rsidRDefault="006D503F" w:rsidP="002B7D5E">
      <w:pPr>
        <w:pStyle w:val="TOCTEXT"/>
        <w:rPr>
          <w:rFonts w:ascii="Arial" w:hAnsi="Arial" w:cs="Arial"/>
          <w:szCs w:val="22"/>
        </w:rPr>
      </w:pPr>
    </w:p>
    <w:p w:rsidR="00C359A9" w:rsidRDefault="004E3F19" w:rsidP="002B7D5E">
      <w:pPr>
        <w:pStyle w:val="TOCTEXT"/>
        <w:rPr>
          <w:rFonts w:ascii="Arial" w:hAnsi="Arial" w:cs="Arial"/>
          <w:szCs w:val="22"/>
        </w:rPr>
      </w:pPr>
      <w:r>
        <w:rPr>
          <w:rFonts w:ascii="Arial" w:hAnsi="Arial" w:cs="Arial"/>
          <w:szCs w:val="22"/>
        </w:rPr>
        <w:t>O</w:t>
      </w:r>
      <w:r w:rsidR="00D430A2" w:rsidRPr="002B7D5E">
        <w:rPr>
          <w:rFonts w:ascii="Arial" w:hAnsi="Arial" w:cs="Arial"/>
          <w:szCs w:val="22"/>
        </w:rPr>
        <w:t>perating expenditures</w:t>
      </w:r>
      <w:r w:rsidR="001272C3">
        <w:rPr>
          <w:rFonts w:ascii="Arial" w:hAnsi="Arial" w:cs="Arial"/>
          <w:szCs w:val="22"/>
        </w:rPr>
        <w:t xml:space="preserve"> for the fiscal year 2013</w:t>
      </w:r>
      <w:r w:rsidR="00D430A2" w:rsidRPr="002B7D5E">
        <w:rPr>
          <w:rFonts w:ascii="Arial" w:hAnsi="Arial" w:cs="Arial"/>
          <w:color w:val="000000"/>
          <w:szCs w:val="22"/>
        </w:rPr>
        <w:t xml:space="preserve"> </w:t>
      </w:r>
      <w:r w:rsidR="001272C3">
        <w:rPr>
          <w:rFonts w:ascii="Arial" w:hAnsi="Arial" w:cs="Arial"/>
          <w:color w:val="000000"/>
          <w:szCs w:val="22"/>
        </w:rPr>
        <w:t>were below the revised budget</w:t>
      </w:r>
      <w:r w:rsidR="006916C4">
        <w:rPr>
          <w:rFonts w:ascii="Arial" w:hAnsi="Arial" w:cs="Arial"/>
          <w:color w:val="000000"/>
          <w:szCs w:val="22"/>
        </w:rPr>
        <w:t xml:space="preserve"> </w:t>
      </w:r>
      <w:r w:rsidR="001272C3">
        <w:rPr>
          <w:rFonts w:ascii="Arial" w:hAnsi="Arial" w:cs="Arial"/>
          <w:color w:val="000000"/>
          <w:szCs w:val="22"/>
        </w:rPr>
        <w:t>at</w:t>
      </w:r>
      <w:r w:rsidR="006916C4">
        <w:rPr>
          <w:rFonts w:ascii="Arial" w:hAnsi="Arial" w:cs="Arial"/>
          <w:color w:val="000000"/>
          <w:szCs w:val="22"/>
        </w:rPr>
        <w:t xml:space="preserve"> </w:t>
      </w:r>
      <w:r w:rsidR="00D430A2" w:rsidRPr="002B7D5E">
        <w:rPr>
          <w:rFonts w:ascii="Arial" w:hAnsi="Arial" w:cs="Arial"/>
          <w:color w:val="000000"/>
          <w:szCs w:val="22"/>
        </w:rPr>
        <w:t>$390.8</w:t>
      </w:r>
      <w:r w:rsidR="006916C4">
        <w:rPr>
          <w:rFonts w:ascii="Arial" w:hAnsi="Arial" w:cs="Arial"/>
          <w:color w:val="000000"/>
          <w:szCs w:val="22"/>
        </w:rPr>
        <w:t xml:space="preserve"> </w:t>
      </w:r>
      <w:r w:rsidR="00D430A2" w:rsidRPr="002B7D5E">
        <w:rPr>
          <w:rFonts w:ascii="Arial" w:hAnsi="Arial" w:cs="Arial"/>
          <w:color w:val="000000"/>
          <w:szCs w:val="22"/>
        </w:rPr>
        <w:t>million</w:t>
      </w:r>
      <w:r w:rsidR="006916C4">
        <w:rPr>
          <w:rFonts w:ascii="Arial" w:hAnsi="Arial" w:cs="Arial"/>
          <w:color w:val="000000"/>
          <w:szCs w:val="22"/>
        </w:rPr>
        <w:t xml:space="preserve"> </w:t>
      </w:r>
      <w:r w:rsidR="001272C3">
        <w:rPr>
          <w:rFonts w:ascii="Arial" w:hAnsi="Arial" w:cs="Arial"/>
          <w:color w:val="000000"/>
          <w:szCs w:val="22"/>
        </w:rPr>
        <w:t>or</w:t>
      </w:r>
      <w:r w:rsidR="006916C4">
        <w:rPr>
          <w:rFonts w:ascii="Arial" w:hAnsi="Arial" w:cs="Arial"/>
          <w:color w:val="000000"/>
          <w:szCs w:val="22"/>
        </w:rPr>
        <w:t xml:space="preserve"> </w:t>
      </w:r>
      <w:r w:rsidR="00D430A2" w:rsidRPr="002B7D5E">
        <w:rPr>
          <w:rFonts w:ascii="Arial" w:hAnsi="Arial" w:cs="Arial"/>
          <w:color w:val="000000"/>
          <w:szCs w:val="22"/>
        </w:rPr>
        <w:t>89 percent</w:t>
      </w:r>
      <w:r w:rsidR="001272C3">
        <w:rPr>
          <w:rFonts w:ascii="Arial" w:hAnsi="Arial" w:cs="Arial"/>
          <w:color w:val="000000"/>
          <w:szCs w:val="22"/>
        </w:rPr>
        <w:t xml:space="preserve">. </w:t>
      </w:r>
      <w:r>
        <w:rPr>
          <w:rFonts w:ascii="Arial" w:hAnsi="Arial" w:cs="Arial"/>
          <w:color w:val="000000"/>
          <w:szCs w:val="22"/>
        </w:rPr>
        <w:t xml:space="preserve"> S</w:t>
      </w:r>
      <w:r w:rsidR="00D430A2" w:rsidRPr="002B7D5E">
        <w:rPr>
          <w:rFonts w:ascii="Arial" w:hAnsi="Arial" w:cs="Arial"/>
          <w:color w:val="000000"/>
          <w:szCs w:val="22"/>
        </w:rPr>
        <w:t xml:space="preserve">avings </w:t>
      </w:r>
      <w:r w:rsidR="001272C3">
        <w:rPr>
          <w:rFonts w:ascii="Arial" w:hAnsi="Arial" w:cs="Arial"/>
          <w:color w:val="000000"/>
          <w:szCs w:val="22"/>
        </w:rPr>
        <w:t>were</w:t>
      </w:r>
      <w:r w:rsidR="00D430A2" w:rsidRPr="002B7D5E">
        <w:rPr>
          <w:rFonts w:ascii="Arial" w:hAnsi="Arial" w:cs="Arial"/>
          <w:color w:val="000000"/>
          <w:szCs w:val="22"/>
        </w:rPr>
        <w:t xml:space="preserve"> primarily from various contractual services, water purchases, chemicals usage, and debt service costs. </w:t>
      </w:r>
      <w:r w:rsidR="001272C3">
        <w:rPr>
          <w:rFonts w:ascii="Arial" w:hAnsi="Arial" w:cs="Arial"/>
          <w:color w:val="000000"/>
          <w:szCs w:val="22"/>
        </w:rPr>
        <w:t xml:space="preserve"> </w:t>
      </w:r>
      <w:r>
        <w:rPr>
          <w:rFonts w:ascii="Arial" w:hAnsi="Arial" w:cs="Arial"/>
          <w:color w:val="000000"/>
          <w:szCs w:val="22"/>
        </w:rPr>
        <w:t>C</w:t>
      </w:r>
      <w:r w:rsidR="001272C3">
        <w:rPr>
          <w:rFonts w:ascii="Arial" w:hAnsi="Arial" w:cs="Arial"/>
          <w:color w:val="000000"/>
          <w:szCs w:val="22"/>
        </w:rPr>
        <w:t>apital disbursements for</w:t>
      </w:r>
      <w:r w:rsidR="006916C4">
        <w:rPr>
          <w:rFonts w:ascii="Arial" w:hAnsi="Arial" w:cs="Arial"/>
          <w:color w:val="000000"/>
          <w:szCs w:val="22"/>
        </w:rPr>
        <w:t xml:space="preserve"> </w:t>
      </w:r>
      <w:r w:rsidR="00D430A2" w:rsidRPr="002B7D5E">
        <w:rPr>
          <w:rFonts w:ascii="Arial" w:hAnsi="Arial" w:cs="Arial"/>
          <w:color w:val="000000"/>
          <w:szCs w:val="22"/>
        </w:rPr>
        <w:t xml:space="preserve">FY 2013 totaled $559.0 million, or 87 percent of the </w:t>
      </w:r>
      <w:r w:rsidR="001272C3">
        <w:rPr>
          <w:rFonts w:ascii="Arial" w:hAnsi="Arial" w:cs="Arial"/>
          <w:color w:val="000000"/>
          <w:szCs w:val="22"/>
        </w:rPr>
        <w:t>budget</w:t>
      </w:r>
      <w:r>
        <w:rPr>
          <w:rFonts w:ascii="Arial" w:hAnsi="Arial" w:cs="Arial"/>
          <w:color w:val="000000"/>
          <w:szCs w:val="22"/>
        </w:rPr>
        <w:t>,</w:t>
      </w:r>
      <w:r w:rsidR="00C359A9">
        <w:rPr>
          <w:rFonts w:ascii="Arial" w:hAnsi="Arial" w:cs="Arial"/>
          <w:color w:val="000000"/>
          <w:szCs w:val="22"/>
        </w:rPr>
        <w:t xml:space="preserve"> with </w:t>
      </w:r>
      <w:r>
        <w:rPr>
          <w:rFonts w:ascii="Arial" w:hAnsi="Arial" w:cs="Arial"/>
          <w:color w:val="000000"/>
          <w:szCs w:val="22"/>
        </w:rPr>
        <w:t>underspending</w:t>
      </w:r>
      <w:r w:rsidR="00C359A9">
        <w:rPr>
          <w:rFonts w:ascii="Arial" w:hAnsi="Arial" w:cs="Arial"/>
          <w:color w:val="000000"/>
          <w:szCs w:val="22"/>
        </w:rPr>
        <w:t xml:space="preserve"> mainly in the Wastewater Treatment and Clean Rivers service areas</w:t>
      </w:r>
      <w:r>
        <w:rPr>
          <w:rFonts w:ascii="Arial" w:hAnsi="Arial" w:cs="Arial"/>
          <w:color w:val="000000"/>
          <w:szCs w:val="22"/>
        </w:rPr>
        <w:t>,</w:t>
      </w:r>
      <w:r w:rsidR="00C359A9">
        <w:rPr>
          <w:rFonts w:ascii="Arial" w:hAnsi="Arial" w:cs="Arial"/>
          <w:color w:val="000000"/>
          <w:szCs w:val="22"/>
        </w:rPr>
        <w:t xml:space="preserve"> as previously reported to the Committee. </w:t>
      </w:r>
      <w:r>
        <w:rPr>
          <w:rFonts w:ascii="Arial" w:hAnsi="Arial" w:cs="Arial"/>
          <w:color w:val="000000"/>
          <w:szCs w:val="22"/>
        </w:rPr>
        <w:t xml:space="preserve">Ms. Reeves also reported that </w:t>
      </w:r>
      <w:r>
        <w:rPr>
          <w:rFonts w:ascii="Arial" w:hAnsi="Arial" w:cs="Arial"/>
          <w:szCs w:val="22"/>
        </w:rPr>
        <w:t xml:space="preserve">consistent with </w:t>
      </w:r>
      <w:r w:rsidR="00D430A2" w:rsidRPr="002B7D5E">
        <w:rPr>
          <w:rFonts w:ascii="Arial" w:hAnsi="Arial" w:cs="Arial"/>
          <w:szCs w:val="22"/>
        </w:rPr>
        <w:t>the year-end closing process</w:t>
      </w:r>
      <w:r w:rsidR="00A27D1D" w:rsidRPr="002B7D5E">
        <w:rPr>
          <w:rFonts w:ascii="Arial" w:hAnsi="Arial" w:cs="Arial"/>
          <w:szCs w:val="22"/>
        </w:rPr>
        <w:t xml:space="preserve">, capital labor costs </w:t>
      </w:r>
      <w:r w:rsidR="00790CD5">
        <w:rPr>
          <w:rFonts w:ascii="Arial" w:hAnsi="Arial" w:cs="Arial"/>
          <w:szCs w:val="22"/>
        </w:rPr>
        <w:t xml:space="preserve">were </w:t>
      </w:r>
      <w:r w:rsidR="00790CD5" w:rsidRPr="002B7D5E">
        <w:rPr>
          <w:rFonts w:ascii="Arial" w:hAnsi="Arial" w:cs="Arial"/>
          <w:szCs w:val="22"/>
        </w:rPr>
        <w:t>adjusted</w:t>
      </w:r>
      <w:r w:rsidR="00D430A2" w:rsidRPr="002B7D5E">
        <w:rPr>
          <w:rFonts w:ascii="Arial" w:hAnsi="Arial" w:cs="Arial"/>
          <w:szCs w:val="22"/>
        </w:rPr>
        <w:t xml:space="preserve"> with $4.9 million to reflect the total personnel charges </w:t>
      </w:r>
      <w:r w:rsidR="00790CD5" w:rsidRPr="002B7D5E">
        <w:rPr>
          <w:rFonts w:ascii="Arial" w:hAnsi="Arial" w:cs="Arial"/>
          <w:szCs w:val="22"/>
        </w:rPr>
        <w:t>to capital</w:t>
      </w:r>
      <w:r w:rsidR="00D430A2" w:rsidRPr="002B7D5E">
        <w:rPr>
          <w:rFonts w:ascii="Arial" w:hAnsi="Arial" w:cs="Arial"/>
          <w:szCs w:val="22"/>
        </w:rPr>
        <w:t xml:space="preserve"> projects of $14.4 million for the year.</w:t>
      </w:r>
    </w:p>
    <w:p w:rsidR="006474CB" w:rsidRDefault="006474CB" w:rsidP="002B7D5E">
      <w:pPr>
        <w:pStyle w:val="TOCTEXT"/>
        <w:rPr>
          <w:rFonts w:ascii="Arial" w:hAnsi="Arial" w:cs="Arial"/>
          <w:szCs w:val="22"/>
        </w:rPr>
      </w:pPr>
    </w:p>
    <w:p w:rsidR="00163E34" w:rsidRPr="00163E34" w:rsidRDefault="00163E34" w:rsidP="00163E34">
      <w:pPr>
        <w:pStyle w:val="BodyText2"/>
        <w:ind w:right="0"/>
        <w:jc w:val="both"/>
        <w:rPr>
          <w:i w:val="0"/>
          <w:iCs w:val="0"/>
          <w:sz w:val="22"/>
          <w:szCs w:val="22"/>
        </w:rPr>
      </w:pPr>
      <w:r w:rsidRPr="00163E34">
        <w:rPr>
          <w:i w:val="0"/>
          <w:iCs w:val="0"/>
          <w:sz w:val="22"/>
          <w:szCs w:val="22"/>
        </w:rPr>
        <w:t xml:space="preserve">Ms. Reeves provided the quarterly report of accounts payable performance. During FY 2013, a total of 12,251 invoices were processed and paid compared to 11,632 in FY 2012.  Approximately 96 percent of the invoices in FY 2013, less retainage and disputes, were paid within 30 days compared to 94 percent paid within 30 days during FY 2012.  </w:t>
      </w:r>
    </w:p>
    <w:p w:rsidR="00163E34" w:rsidRPr="00163E34" w:rsidRDefault="00163E34" w:rsidP="00163E34">
      <w:pPr>
        <w:pStyle w:val="BodyText2"/>
        <w:ind w:right="0"/>
        <w:jc w:val="both"/>
        <w:rPr>
          <w:i w:val="0"/>
          <w:iCs w:val="0"/>
          <w:sz w:val="22"/>
          <w:szCs w:val="22"/>
        </w:rPr>
      </w:pPr>
    </w:p>
    <w:p w:rsidR="00163E34" w:rsidRPr="00163E34" w:rsidRDefault="00163E34" w:rsidP="00163E34">
      <w:pPr>
        <w:pStyle w:val="TOCTEXT"/>
        <w:rPr>
          <w:i/>
          <w:iCs/>
          <w:szCs w:val="22"/>
        </w:rPr>
      </w:pPr>
      <w:r w:rsidRPr="00163E34">
        <w:rPr>
          <w:rFonts w:ascii="Arial" w:hAnsi="Arial" w:cs="Arial"/>
          <w:szCs w:val="22"/>
        </w:rPr>
        <w:t xml:space="preserve">Referring to the quarterly grants report, Ms. Reeves noted that as of September 2013, including the CSO appropriation, DC Water has a total of $331.2 million awarded in federal funds for various active </w:t>
      </w:r>
      <w:r w:rsidRPr="00163E34">
        <w:rPr>
          <w:rFonts w:ascii="Arial" w:hAnsi="Arial" w:cs="Arial"/>
          <w:szCs w:val="22"/>
        </w:rPr>
        <w:lastRenderedPageBreak/>
        <w:t>projects. This includes</w:t>
      </w:r>
      <w:r w:rsidR="000378D9">
        <w:rPr>
          <w:rFonts w:ascii="Arial" w:hAnsi="Arial" w:cs="Arial"/>
          <w:szCs w:val="22"/>
        </w:rPr>
        <w:t xml:space="preserve"> </w:t>
      </w:r>
      <w:r w:rsidRPr="00163E34">
        <w:rPr>
          <w:rFonts w:ascii="Arial" w:hAnsi="Arial" w:cs="Arial"/>
          <w:szCs w:val="22"/>
        </w:rPr>
        <w:t>Congressional CSO Appropriation &amp; Other Grants of $182.8 million; EPA Safe Drinking Water Act Grants of $81.7 million; and</w:t>
      </w:r>
      <w:r w:rsidR="00A017B0">
        <w:rPr>
          <w:rFonts w:ascii="Arial" w:hAnsi="Arial" w:cs="Arial"/>
          <w:szCs w:val="22"/>
        </w:rPr>
        <w:t>,</w:t>
      </w:r>
      <w:r w:rsidRPr="00163E34">
        <w:rPr>
          <w:rFonts w:ascii="Arial" w:hAnsi="Arial" w:cs="Arial"/>
          <w:szCs w:val="22"/>
        </w:rPr>
        <w:t xml:space="preserve"> EPA Clean Water Act Grants of $66.7 million.</w:t>
      </w:r>
    </w:p>
    <w:p w:rsidR="009233AC" w:rsidRDefault="009233AC">
      <w:pPr>
        <w:pStyle w:val="TOCTEXT"/>
        <w:rPr>
          <w:rFonts w:ascii="Arial" w:hAnsi="Arial" w:cs="Arial"/>
          <w:szCs w:val="22"/>
        </w:rPr>
      </w:pPr>
    </w:p>
    <w:p w:rsidR="00163E34" w:rsidRPr="00163E34" w:rsidRDefault="00EB481E" w:rsidP="00163E34">
      <w:pPr>
        <w:pStyle w:val="TOCTEXT"/>
        <w:rPr>
          <w:rFonts w:ascii="Arial" w:hAnsi="Arial" w:cs="Arial"/>
          <w:szCs w:val="22"/>
        </w:rPr>
      </w:pPr>
      <w:r w:rsidRPr="002B7D5E">
        <w:rPr>
          <w:rFonts w:ascii="Arial" w:hAnsi="Arial" w:cs="Arial"/>
          <w:szCs w:val="22"/>
        </w:rPr>
        <w:t xml:space="preserve">Lastly, Ms. Reeves </w:t>
      </w:r>
      <w:r w:rsidR="004E3F19">
        <w:rPr>
          <w:rFonts w:ascii="Arial" w:hAnsi="Arial" w:cs="Arial"/>
          <w:szCs w:val="22"/>
        </w:rPr>
        <w:t xml:space="preserve">reported to the Committee </w:t>
      </w:r>
      <w:r w:rsidRPr="002B7D5E">
        <w:rPr>
          <w:rFonts w:ascii="Arial" w:hAnsi="Arial" w:cs="Arial"/>
          <w:szCs w:val="22"/>
        </w:rPr>
        <w:t xml:space="preserve">that </w:t>
      </w:r>
      <w:r w:rsidR="00C359A9">
        <w:rPr>
          <w:rFonts w:ascii="Arial" w:hAnsi="Arial" w:cs="Arial"/>
          <w:szCs w:val="22"/>
        </w:rPr>
        <w:t>t</w:t>
      </w:r>
      <w:r w:rsidRPr="002B7D5E">
        <w:rPr>
          <w:rFonts w:ascii="Arial" w:hAnsi="Arial" w:cs="Arial"/>
          <w:szCs w:val="22"/>
        </w:rPr>
        <w:t xml:space="preserve">he Office of the Chief Financial Officer recently received the Distinguished Budget Presentation Award presented by the </w:t>
      </w:r>
      <w:hyperlink r:id="rId9" w:tgtFrame="__blank" w:history="1">
        <w:r w:rsidR="00163E34" w:rsidRPr="00163E34">
          <w:t>Government Finance Officers Association</w:t>
        </w:r>
      </w:hyperlink>
      <w:r w:rsidR="00163E34" w:rsidRPr="00163E34">
        <w:rPr>
          <w:rFonts w:ascii="Arial" w:hAnsi="Arial" w:cs="Arial"/>
          <w:szCs w:val="22"/>
        </w:rPr>
        <w:t xml:space="preserve"> (GFOA) recognizing </w:t>
      </w:r>
      <w:hyperlink r:id="rId10" w:history="1">
        <w:r w:rsidR="00163E34" w:rsidRPr="00163E34">
          <w:t>DC Water's annual budget</w:t>
        </w:r>
      </w:hyperlink>
      <w:r w:rsidR="00163E34" w:rsidRPr="00163E34">
        <w:rPr>
          <w:rFonts w:ascii="Arial" w:hAnsi="Arial" w:cs="Arial"/>
          <w:szCs w:val="22"/>
        </w:rPr>
        <w:t xml:space="preserve"> for the fiscal year beginning October 2013.  Chairman Firestine congratulated staff for this tremendous achievement, noting that the GFOA has high standards for their award programs and offered his congratulations.</w:t>
      </w:r>
    </w:p>
    <w:p w:rsidR="00163E34" w:rsidRPr="00163E34" w:rsidRDefault="00163E34" w:rsidP="00163E34">
      <w:pPr>
        <w:pStyle w:val="TOCTEXT"/>
        <w:rPr>
          <w:rFonts w:ascii="Arial" w:hAnsi="Arial" w:cs="Arial"/>
          <w:szCs w:val="22"/>
        </w:rPr>
      </w:pPr>
    </w:p>
    <w:p w:rsidR="004F3CEB" w:rsidRDefault="00943C77" w:rsidP="002B7D5E">
      <w:pPr>
        <w:jc w:val="both"/>
        <w:rPr>
          <w:rFonts w:ascii="Arial" w:hAnsi="Arial" w:cs="Arial"/>
          <w:b/>
          <w:color w:val="000000"/>
          <w:sz w:val="22"/>
          <w:szCs w:val="22"/>
          <w:u w:val="single"/>
        </w:rPr>
      </w:pPr>
      <w:r>
        <w:rPr>
          <w:rFonts w:ascii="Arial" w:hAnsi="Arial" w:cs="Arial"/>
          <w:b/>
          <w:color w:val="000000"/>
          <w:sz w:val="22"/>
          <w:szCs w:val="22"/>
          <w:u w:val="single"/>
        </w:rPr>
        <w:t>Cash Reserves and Investments</w:t>
      </w:r>
    </w:p>
    <w:p w:rsidR="00C7180E" w:rsidRPr="00C359A9" w:rsidRDefault="00C7180E" w:rsidP="002B7D5E">
      <w:pPr>
        <w:jc w:val="both"/>
        <w:rPr>
          <w:rFonts w:ascii="Arial" w:hAnsi="Arial" w:cs="Arial"/>
          <w:sz w:val="22"/>
          <w:szCs w:val="22"/>
          <w:u w:val="single"/>
        </w:rPr>
      </w:pPr>
    </w:p>
    <w:p w:rsidR="00163E34" w:rsidRDefault="00C359A9" w:rsidP="00163E34">
      <w:pPr>
        <w:jc w:val="both"/>
        <w:rPr>
          <w:rFonts w:ascii="Arial" w:hAnsi="Arial" w:cs="Arial"/>
          <w:sz w:val="22"/>
          <w:szCs w:val="22"/>
        </w:rPr>
      </w:pPr>
      <w:r w:rsidRPr="002B7D5E">
        <w:rPr>
          <w:rFonts w:ascii="Arial" w:hAnsi="Arial" w:cs="Arial"/>
          <w:sz w:val="22"/>
          <w:szCs w:val="22"/>
        </w:rPr>
        <w:t xml:space="preserve">Mr. </w:t>
      </w:r>
      <w:r>
        <w:rPr>
          <w:rFonts w:ascii="Arial" w:hAnsi="Arial" w:cs="Arial"/>
          <w:sz w:val="22"/>
          <w:szCs w:val="22"/>
        </w:rPr>
        <w:t xml:space="preserve">Robert </w:t>
      </w:r>
      <w:r w:rsidRPr="002B7D5E">
        <w:rPr>
          <w:rFonts w:ascii="Arial" w:hAnsi="Arial" w:cs="Arial"/>
          <w:sz w:val="22"/>
          <w:szCs w:val="22"/>
        </w:rPr>
        <w:t>Hunt</w:t>
      </w:r>
      <w:r>
        <w:rPr>
          <w:rFonts w:ascii="Arial" w:hAnsi="Arial" w:cs="Arial"/>
          <w:sz w:val="22"/>
          <w:szCs w:val="22"/>
        </w:rPr>
        <w:t xml:space="preserve">, Treasury </w:t>
      </w:r>
      <w:r w:rsidR="00D118DE">
        <w:rPr>
          <w:rFonts w:ascii="Arial" w:hAnsi="Arial" w:cs="Arial"/>
          <w:sz w:val="22"/>
          <w:szCs w:val="22"/>
        </w:rPr>
        <w:t xml:space="preserve">and </w:t>
      </w:r>
      <w:r>
        <w:rPr>
          <w:rFonts w:ascii="Arial" w:hAnsi="Arial" w:cs="Arial"/>
          <w:sz w:val="22"/>
          <w:szCs w:val="22"/>
        </w:rPr>
        <w:t xml:space="preserve">Debt Manager, reported that </w:t>
      </w:r>
      <w:r w:rsidR="00C7180E">
        <w:rPr>
          <w:rFonts w:ascii="Arial" w:hAnsi="Arial" w:cs="Arial"/>
          <w:sz w:val="22"/>
          <w:szCs w:val="22"/>
        </w:rPr>
        <w:t xml:space="preserve">as of </w:t>
      </w:r>
      <w:r w:rsidRPr="002B7D5E">
        <w:rPr>
          <w:rFonts w:ascii="Arial" w:hAnsi="Arial" w:cs="Arial"/>
          <w:sz w:val="22"/>
          <w:szCs w:val="22"/>
        </w:rPr>
        <w:t>the end of September</w:t>
      </w:r>
      <w:r w:rsidR="00790CD5">
        <w:rPr>
          <w:rFonts w:ascii="Arial" w:hAnsi="Arial" w:cs="Arial"/>
          <w:sz w:val="22"/>
          <w:szCs w:val="22"/>
        </w:rPr>
        <w:t>, the</w:t>
      </w:r>
      <w:r>
        <w:rPr>
          <w:rFonts w:ascii="Arial" w:hAnsi="Arial" w:cs="Arial"/>
          <w:sz w:val="22"/>
          <w:szCs w:val="22"/>
        </w:rPr>
        <w:t xml:space="preserve"> </w:t>
      </w:r>
      <w:r w:rsidRPr="002B7D5E">
        <w:rPr>
          <w:rFonts w:ascii="Arial" w:hAnsi="Arial" w:cs="Arial"/>
          <w:sz w:val="22"/>
          <w:szCs w:val="22"/>
        </w:rPr>
        <w:t xml:space="preserve">operating cash balance </w:t>
      </w:r>
      <w:r w:rsidR="00790CD5">
        <w:rPr>
          <w:rFonts w:ascii="Arial" w:hAnsi="Arial" w:cs="Arial"/>
          <w:sz w:val="22"/>
          <w:szCs w:val="22"/>
        </w:rPr>
        <w:t xml:space="preserve">was </w:t>
      </w:r>
      <w:r w:rsidR="00790CD5" w:rsidRPr="002B7D5E">
        <w:rPr>
          <w:rFonts w:ascii="Arial" w:hAnsi="Arial" w:cs="Arial"/>
          <w:sz w:val="22"/>
          <w:szCs w:val="22"/>
        </w:rPr>
        <w:t>$</w:t>
      </w:r>
      <w:r w:rsidRPr="002B7D5E">
        <w:rPr>
          <w:rFonts w:ascii="Arial" w:hAnsi="Arial" w:cs="Arial"/>
          <w:sz w:val="22"/>
          <w:szCs w:val="22"/>
        </w:rPr>
        <w:t>141.5 million</w:t>
      </w:r>
      <w:r>
        <w:rPr>
          <w:rFonts w:ascii="Arial" w:hAnsi="Arial" w:cs="Arial"/>
          <w:sz w:val="22"/>
          <w:szCs w:val="22"/>
        </w:rPr>
        <w:t xml:space="preserve"> or </w:t>
      </w:r>
      <w:r w:rsidRPr="002B7D5E">
        <w:rPr>
          <w:rFonts w:ascii="Arial" w:hAnsi="Arial" w:cs="Arial"/>
          <w:sz w:val="22"/>
          <w:szCs w:val="22"/>
        </w:rPr>
        <w:t>$16 million above the required reserve level of $125.5 million.  The total of all operating, reserve and bond</w:t>
      </w:r>
      <w:r w:rsidR="00C7180E">
        <w:rPr>
          <w:rFonts w:ascii="Arial" w:hAnsi="Arial" w:cs="Arial"/>
          <w:sz w:val="22"/>
          <w:szCs w:val="22"/>
        </w:rPr>
        <w:t>s</w:t>
      </w:r>
      <w:r w:rsidRPr="002B7D5E">
        <w:rPr>
          <w:rFonts w:ascii="Arial" w:hAnsi="Arial" w:cs="Arial"/>
          <w:sz w:val="22"/>
          <w:szCs w:val="22"/>
        </w:rPr>
        <w:t xml:space="preserve"> </w:t>
      </w:r>
      <w:r w:rsidR="00C7180E">
        <w:rPr>
          <w:rFonts w:ascii="Arial" w:hAnsi="Arial" w:cs="Arial"/>
          <w:sz w:val="22"/>
          <w:szCs w:val="22"/>
        </w:rPr>
        <w:t xml:space="preserve">and CSO Appropriations </w:t>
      </w:r>
      <w:r w:rsidRPr="002B7D5E">
        <w:rPr>
          <w:rFonts w:ascii="Arial" w:hAnsi="Arial" w:cs="Arial"/>
          <w:sz w:val="22"/>
          <w:szCs w:val="22"/>
        </w:rPr>
        <w:t xml:space="preserve">funds were $540.5 million.  Mr. Hunt </w:t>
      </w:r>
      <w:r>
        <w:rPr>
          <w:rFonts w:ascii="Arial" w:hAnsi="Arial" w:cs="Arial"/>
          <w:sz w:val="22"/>
          <w:szCs w:val="22"/>
        </w:rPr>
        <w:t xml:space="preserve">informed the Committee </w:t>
      </w:r>
      <w:r w:rsidR="00790CD5">
        <w:rPr>
          <w:rFonts w:ascii="Arial" w:hAnsi="Arial" w:cs="Arial"/>
          <w:sz w:val="22"/>
          <w:szCs w:val="22"/>
        </w:rPr>
        <w:t>that DC</w:t>
      </w:r>
      <w:r>
        <w:rPr>
          <w:rFonts w:ascii="Arial" w:hAnsi="Arial" w:cs="Arial"/>
          <w:sz w:val="22"/>
          <w:szCs w:val="22"/>
        </w:rPr>
        <w:t xml:space="preserve"> </w:t>
      </w:r>
      <w:r w:rsidR="00790CD5">
        <w:rPr>
          <w:rFonts w:ascii="Arial" w:hAnsi="Arial" w:cs="Arial"/>
          <w:sz w:val="22"/>
          <w:szCs w:val="22"/>
        </w:rPr>
        <w:t>Water’s investment</w:t>
      </w:r>
      <w:r w:rsidRPr="002B7D5E">
        <w:rPr>
          <w:rFonts w:ascii="Arial" w:hAnsi="Arial" w:cs="Arial"/>
          <w:sz w:val="22"/>
          <w:szCs w:val="22"/>
        </w:rPr>
        <w:t xml:space="preserve"> portfolio is properly diversified in accordance with the adopted Investment Policy</w:t>
      </w:r>
      <w:r>
        <w:rPr>
          <w:rFonts w:ascii="Arial" w:hAnsi="Arial" w:cs="Arial"/>
          <w:sz w:val="22"/>
          <w:szCs w:val="22"/>
        </w:rPr>
        <w:t xml:space="preserve"> with the</w:t>
      </w:r>
      <w:r w:rsidRPr="002B7D5E">
        <w:rPr>
          <w:rFonts w:ascii="Arial" w:hAnsi="Arial" w:cs="Arial"/>
          <w:sz w:val="22"/>
          <w:szCs w:val="22"/>
        </w:rPr>
        <w:t xml:space="preserve"> overall yield-to-cost of the portfolio </w:t>
      </w:r>
      <w:r>
        <w:rPr>
          <w:rFonts w:ascii="Arial" w:hAnsi="Arial" w:cs="Arial"/>
          <w:sz w:val="22"/>
          <w:szCs w:val="22"/>
        </w:rPr>
        <w:t>at</w:t>
      </w:r>
      <w:r w:rsidRPr="002B7D5E">
        <w:rPr>
          <w:rFonts w:ascii="Arial" w:hAnsi="Arial" w:cs="Arial"/>
          <w:sz w:val="22"/>
          <w:szCs w:val="22"/>
        </w:rPr>
        <w:t xml:space="preserve"> 0.29%.</w:t>
      </w:r>
    </w:p>
    <w:p w:rsidR="00C359A9" w:rsidRPr="002B7D5E" w:rsidRDefault="00C359A9" w:rsidP="00C359A9">
      <w:pPr>
        <w:rPr>
          <w:rFonts w:ascii="Arial" w:hAnsi="Arial" w:cs="Arial"/>
          <w:sz w:val="22"/>
          <w:szCs w:val="22"/>
        </w:rPr>
      </w:pPr>
    </w:p>
    <w:p w:rsidR="00B143DE" w:rsidRPr="002B7D5E" w:rsidRDefault="00655CF7" w:rsidP="002B7D5E">
      <w:pPr>
        <w:jc w:val="both"/>
        <w:rPr>
          <w:rFonts w:ascii="Arial" w:hAnsi="Arial" w:cs="Arial"/>
          <w:sz w:val="22"/>
          <w:szCs w:val="22"/>
        </w:rPr>
      </w:pPr>
      <w:r w:rsidRPr="002B7D5E">
        <w:rPr>
          <w:rFonts w:ascii="Arial" w:hAnsi="Arial" w:cs="Arial"/>
          <w:sz w:val="22"/>
          <w:szCs w:val="22"/>
        </w:rPr>
        <w:t>Mr. Mark Kim, C</w:t>
      </w:r>
      <w:r w:rsidR="00C359A9">
        <w:rPr>
          <w:rFonts w:ascii="Arial" w:hAnsi="Arial" w:cs="Arial"/>
          <w:sz w:val="22"/>
          <w:szCs w:val="22"/>
        </w:rPr>
        <w:t>hie</w:t>
      </w:r>
      <w:r w:rsidR="00C7180E">
        <w:rPr>
          <w:rFonts w:ascii="Arial" w:hAnsi="Arial" w:cs="Arial"/>
          <w:sz w:val="22"/>
          <w:szCs w:val="22"/>
        </w:rPr>
        <w:t>f</w:t>
      </w:r>
      <w:r w:rsidR="00C359A9">
        <w:rPr>
          <w:rFonts w:ascii="Arial" w:hAnsi="Arial" w:cs="Arial"/>
          <w:sz w:val="22"/>
          <w:szCs w:val="22"/>
        </w:rPr>
        <w:t xml:space="preserve"> Financial Officer, reported that as of the end of September, the </w:t>
      </w:r>
      <w:r w:rsidR="00790CD5">
        <w:rPr>
          <w:rFonts w:ascii="Arial" w:hAnsi="Arial" w:cs="Arial"/>
          <w:sz w:val="22"/>
          <w:szCs w:val="22"/>
        </w:rPr>
        <w:t xml:space="preserve">balances </w:t>
      </w:r>
      <w:r w:rsidR="00790CD5" w:rsidRPr="002B7D5E">
        <w:rPr>
          <w:rFonts w:ascii="Arial" w:hAnsi="Arial" w:cs="Arial"/>
          <w:sz w:val="22"/>
          <w:szCs w:val="22"/>
        </w:rPr>
        <w:t>in</w:t>
      </w:r>
      <w:r w:rsidR="004F3CEB" w:rsidRPr="002B7D5E">
        <w:rPr>
          <w:rFonts w:ascii="Arial" w:hAnsi="Arial" w:cs="Arial"/>
          <w:sz w:val="22"/>
          <w:szCs w:val="22"/>
        </w:rPr>
        <w:t xml:space="preserve"> the Rate Stabilization Fund </w:t>
      </w:r>
      <w:r w:rsidR="00217216">
        <w:rPr>
          <w:rFonts w:ascii="Arial" w:hAnsi="Arial" w:cs="Arial"/>
          <w:sz w:val="22"/>
          <w:szCs w:val="22"/>
        </w:rPr>
        <w:t xml:space="preserve">and the DC PILOT Fund </w:t>
      </w:r>
      <w:r w:rsidR="00FB11CC">
        <w:rPr>
          <w:rFonts w:ascii="Arial" w:hAnsi="Arial" w:cs="Arial"/>
          <w:sz w:val="22"/>
          <w:szCs w:val="22"/>
        </w:rPr>
        <w:t xml:space="preserve">totaled </w:t>
      </w:r>
      <w:r w:rsidR="00FB11CC" w:rsidRPr="002B7D5E">
        <w:rPr>
          <w:rFonts w:ascii="Arial" w:hAnsi="Arial" w:cs="Arial"/>
          <w:sz w:val="22"/>
          <w:szCs w:val="22"/>
        </w:rPr>
        <w:t xml:space="preserve">$28.9 million </w:t>
      </w:r>
      <w:r w:rsidR="004F3CEB" w:rsidRPr="002B7D5E">
        <w:rPr>
          <w:rFonts w:ascii="Arial" w:hAnsi="Arial" w:cs="Arial"/>
          <w:sz w:val="22"/>
          <w:szCs w:val="22"/>
        </w:rPr>
        <w:t xml:space="preserve">and </w:t>
      </w:r>
      <w:r w:rsidR="00FB11CC" w:rsidRPr="002B7D5E">
        <w:rPr>
          <w:rFonts w:ascii="Arial" w:hAnsi="Arial" w:cs="Arial"/>
          <w:sz w:val="22"/>
          <w:szCs w:val="22"/>
        </w:rPr>
        <w:t>$</w:t>
      </w:r>
      <w:r w:rsidR="004827C3">
        <w:rPr>
          <w:rFonts w:ascii="Arial" w:hAnsi="Arial" w:cs="Arial"/>
          <w:sz w:val="22"/>
          <w:szCs w:val="22"/>
        </w:rPr>
        <w:t>22</w:t>
      </w:r>
      <w:r w:rsidR="00FB11CC" w:rsidRPr="002B7D5E">
        <w:rPr>
          <w:rFonts w:ascii="Arial" w:hAnsi="Arial" w:cs="Arial"/>
          <w:sz w:val="22"/>
          <w:szCs w:val="22"/>
        </w:rPr>
        <w:t>.</w:t>
      </w:r>
      <w:r w:rsidR="004827C3">
        <w:rPr>
          <w:rFonts w:ascii="Arial" w:hAnsi="Arial" w:cs="Arial"/>
          <w:sz w:val="22"/>
          <w:szCs w:val="22"/>
        </w:rPr>
        <w:t>4</w:t>
      </w:r>
      <w:r w:rsidR="00FB11CC" w:rsidRPr="002B7D5E">
        <w:rPr>
          <w:rFonts w:ascii="Arial" w:hAnsi="Arial" w:cs="Arial"/>
          <w:sz w:val="22"/>
          <w:szCs w:val="22"/>
        </w:rPr>
        <w:t xml:space="preserve"> million</w:t>
      </w:r>
      <w:r w:rsidR="00217216">
        <w:rPr>
          <w:rFonts w:ascii="Arial" w:hAnsi="Arial" w:cs="Arial"/>
          <w:sz w:val="22"/>
          <w:szCs w:val="22"/>
        </w:rPr>
        <w:t>, respectively</w:t>
      </w:r>
      <w:r w:rsidR="004F3CEB" w:rsidRPr="002B7D5E">
        <w:rPr>
          <w:rFonts w:ascii="Arial" w:hAnsi="Arial" w:cs="Arial"/>
          <w:sz w:val="22"/>
          <w:szCs w:val="22"/>
        </w:rPr>
        <w:t>.</w:t>
      </w:r>
      <w:r w:rsidR="00C7180E">
        <w:rPr>
          <w:rFonts w:ascii="Arial" w:hAnsi="Arial" w:cs="Arial"/>
          <w:sz w:val="22"/>
          <w:szCs w:val="22"/>
        </w:rPr>
        <w:t xml:space="preserve"> </w:t>
      </w:r>
      <w:r w:rsidR="00FB11CC">
        <w:rPr>
          <w:rFonts w:ascii="Arial" w:hAnsi="Arial" w:cs="Arial"/>
          <w:sz w:val="22"/>
          <w:szCs w:val="22"/>
        </w:rPr>
        <w:t xml:space="preserve">In response to </w:t>
      </w:r>
      <w:r w:rsidR="00FB11CC" w:rsidRPr="002B7D5E">
        <w:rPr>
          <w:rFonts w:ascii="Arial" w:hAnsi="Arial" w:cs="Arial"/>
          <w:sz w:val="22"/>
          <w:szCs w:val="22"/>
        </w:rPr>
        <w:t>Chairm</w:t>
      </w:r>
      <w:r w:rsidR="00FB11CC">
        <w:rPr>
          <w:rFonts w:ascii="Arial" w:hAnsi="Arial" w:cs="Arial"/>
          <w:sz w:val="22"/>
          <w:szCs w:val="22"/>
        </w:rPr>
        <w:t>a</w:t>
      </w:r>
      <w:r w:rsidR="00FB11CC" w:rsidRPr="002B7D5E">
        <w:rPr>
          <w:rFonts w:ascii="Arial" w:hAnsi="Arial" w:cs="Arial"/>
          <w:sz w:val="22"/>
          <w:szCs w:val="22"/>
        </w:rPr>
        <w:t xml:space="preserve">n </w:t>
      </w:r>
      <w:proofErr w:type="spellStart"/>
      <w:r w:rsidRPr="002B7D5E">
        <w:rPr>
          <w:rFonts w:ascii="Arial" w:hAnsi="Arial" w:cs="Arial"/>
          <w:sz w:val="22"/>
          <w:szCs w:val="22"/>
        </w:rPr>
        <w:t>Firestine</w:t>
      </w:r>
      <w:r w:rsidR="00FB11CC">
        <w:rPr>
          <w:rFonts w:ascii="Arial" w:hAnsi="Arial" w:cs="Arial"/>
          <w:sz w:val="22"/>
          <w:szCs w:val="22"/>
        </w:rPr>
        <w:t>'s</w:t>
      </w:r>
      <w:proofErr w:type="spellEnd"/>
      <w:r w:rsidR="00FB11CC">
        <w:rPr>
          <w:rFonts w:ascii="Arial" w:hAnsi="Arial" w:cs="Arial"/>
          <w:sz w:val="22"/>
          <w:szCs w:val="22"/>
        </w:rPr>
        <w:t xml:space="preserve"> </w:t>
      </w:r>
      <w:r w:rsidR="00A40DCF">
        <w:rPr>
          <w:rFonts w:ascii="Arial" w:hAnsi="Arial" w:cs="Arial"/>
          <w:sz w:val="22"/>
          <w:szCs w:val="22"/>
        </w:rPr>
        <w:t>i</w:t>
      </w:r>
      <w:r w:rsidR="00FB11CC">
        <w:rPr>
          <w:rFonts w:ascii="Arial" w:hAnsi="Arial" w:cs="Arial"/>
          <w:sz w:val="22"/>
          <w:szCs w:val="22"/>
        </w:rPr>
        <w:t xml:space="preserve">nquiry </w:t>
      </w:r>
      <w:r w:rsidRPr="002B7D5E">
        <w:rPr>
          <w:rFonts w:ascii="Arial" w:hAnsi="Arial" w:cs="Arial"/>
          <w:sz w:val="22"/>
          <w:szCs w:val="22"/>
        </w:rPr>
        <w:t>about the usage of the PILOT fund</w:t>
      </w:r>
      <w:r w:rsidR="00FB11CC">
        <w:rPr>
          <w:rFonts w:ascii="Arial" w:hAnsi="Arial" w:cs="Arial"/>
          <w:sz w:val="22"/>
          <w:szCs w:val="22"/>
        </w:rPr>
        <w:t xml:space="preserve">, </w:t>
      </w:r>
      <w:r w:rsidRPr="002B7D5E">
        <w:rPr>
          <w:rFonts w:ascii="Arial" w:hAnsi="Arial" w:cs="Arial"/>
          <w:sz w:val="22"/>
          <w:szCs w:val="22"/>
        </w:rPr>
        <w:t xml:space="preserve">Mr. Kim </w:t>
      </w:r>
      <w:r w:rsidR="00FB11CC">
        <w:rPr>
          <w:rFonts w:ascii="Arial" w:hAnsi="Arial" w:cs="Arial"/>
          <w:sz w:val="22"/>
          <w:szCs w:val="22"/>
        </w:rPr>
        <w:t xml:space="preserve">explained </w:t>
      </w:r>
      <w:r w:rsidRPr="002B7D5E">
        <w:rPr>
          <w:rFonts w:ascii="Arial" w:hAnsi="Arial" w:cs="Arial"/>
          <w:sz w:val="22"/>
          <w:szCs w:val="22"/>
        </w:rPr>
        <w:t xml:space="preserve">that $4.8 million of the PILOT fund </w:t>
      </w:r>
      <w:r w:rsidR="00FB11CC">
        <w:rPr>
          <w:rFonts w:ascii="Arial" w:hAnsi="Arial" w:cs="Arial"/>
          <w:sz w:val="22"/>
          <w:szCs w:val="22"/>
        </w:rPr>
        <w:t xml:space="preserve">was for </w:t>
      </w:r>
      <w:r w:rsidRPr="002B7D5E">
        <w:rPr>
          <w:rFonts w:ascii="Arial" w:hAnsi="Arial" w:cs="Arial"/>
          <w:sz w:val="22"/>
          <w:szCs w:val="22"/>
        </w:rPr>
        <w:t xml:space="preserve">FY 2013 </w:t>
      </w:r>
      <w:r w:rsidR="00FB11CC">
        <w:rPr>
          <w:rFonts w:ascii="Arial" w:hAnsi="Arial" w:cs="Arial"/>
          <w:sz w:val="22"/>
          <w:szCs w:val="22"/>
        </w:rPr>
        <w:t xml:space="preserve">with </w:t>
      </w:r>
      <w:r w:rsidR="00790CD5">
        <w:rPr>
          <w:rFonts w:ascii="Arial" w:hAnsi="Arial" w:cs="Arial"/>
          <w:sz w:val="22"/>
          <w:szCs w:val="22"/>
        </w:rPr>
        <w:t xml:space="preserve">the </w:t>
      </w:r>
      <w:r w:rsidR="00790CD5" w:rsidRPr="002B7D5E">
        <w:rPr>
          <w:rFonts w:ascii="Arial" w:hAnsi="Arial" w:cs="Arial"/>
          <w:sz w:val="22"/>
          <w:szCs w:val="22"/>
        </w:rPr>
        <w:t>remaining</w:t>
      </w:r>
      <w:r w:rsidRPr="002B7D5E">
        <w:rPr>
          <w:rFonts w:ascii="Arial" w:hAnsi="Arial" w:cs="Arial"/>
          <w:sz w:val="22"/>
          <w:szCs w:val="22"/>
        </w:rPr>
        <w:t xml:space="preserve"> balance </w:t>
      </w:r>
      <w:r w:rsidR="00FB11CC">
        <w:rPr>
          <w:rFonts w:ascii="Arial" w:hAnsi="Arial" w:cs="Arial"/>
          <w:sz w:val="22"/>
          <w:szCs w:val="22"/>
        </w:rPr>
        <w:t xml:space="preserve">representing the </w:t>
      </w:r>
      <w:r w:rsidRPr="002B7D5E">
        <w:rPr>
          <w:rFonts w:ascii="Arial" w:hAnsi="Arial" w:cs="Arial"/>
          <w:sz w:val="22"/>
          <w:szCs w:val="22"/>
        </w:rPr>
        <w:t>“catch-up” of prior</w:t>
      </w:r>
      <w:r w:rsidR="002B60C3">
        <w:rPr>
          <w:rFonts w:ascii="Arial" w:hAnsi="Arial" w:cs="Arial"/>
          <w:sz w:val="22"/>
          <w:szCs w:val="22"/>
        </w:rPr>
        <w:t>-</w:t>
      </w:r>
      <w:r w:rsidRPr="002B7D5E">
        <w:rPr>
          <w:rFonts w:ascii="Arial" w:hAnsi="Arial" w:cs="Arial"/>
          <w:sz w:val="22"/>
          <w:szCs w:val="22"/>
        </w:rPr>
        <w:t>year payments</w:t>
      </w:r>
      <w:r w:rsidR="00FB11CC">
        <w:rPr>
          <w:rFonts w:ascii="Arial" w:hAnsi="Arial" w:cs="Arial"/>
          <w:sz w:val="22"/>
          <w:szCs w:val="22"/>
        </w:rPr>
        <w:t xml:space="preserve"> being withheld in this fund account</w:t>
      </w:r>
      <w:r w:rsidRPr="002B7D5E">
        <w:rPr>
          <w:rFonts w:ascii="Arial" w:hAnsi="Arial" w:cs="Arial"/>
          <w:sz w:val="22"/>
          <w:szCs w:val="22"/>
        </w:rPr>
        <w:t>.</w:t>
      </w:r>
    </w:p>
    <w:p w:rsidR="001D5B6C" w:rsidRPr="002B7D5E" w:rsidRDefault="001D5B6C" w:rsidP="002B7D5E">
      <w:pPr>
        <w:pStyle w:val="TOCTEXT"/>
        <w:rPr>
          <w:rFonts w:ascii="Arial" w:hAnsi="Arial" w:cs="Arial"/>
          <w:b/>
          <w:szCs w:val="22"/>
        </w:rPr>
      </w:pPr>
    </w:p>
    <w:p w:rsidR="00400003" w:rsidRDefault="000C3D72" w:rsidP="002B7D5E">
      <w:pPr>
        <w:pStyle w:val="TOCTEXT"/>
        <w:rPr>
          <w:rFonts w:ascii="Arial" w:hAnsi="Arial" w:cs="Arial"/>
          <w:b/>
          <w:szCs w:val="22"/>
          <w:u w:val="single"/>
        </w:rPr>
      </w:pPr>
      <w:r w:rsidRPr="000C3D72">
        <w:rPr>
          <w:rFonts w:ascii="Arial" w:hAnsi="Arial" w:cs="Arial"/>
          <w:b/>
          <w:szCs w:val="22"/>
          <w:u w:val="single"/>
        </w:rPr>
        <w:t>Federal Shutdown and Working Capital Fund Balance</w:t>
      </w:r>
    </w:p>
    <w:p w:rsidR="00C7180E" w:rsidRPr="00FB11CC" w:rsidRDefault="00C7180E" w:rsidP="002B7D5E">
      <w:pPr>
        <w:pStyle w:val="TOCTEXT"/>
        <w:rPr>
          <w:rFonts w:ascii="Arial" w:hAnsi="Arial" w:cs="Arial"/>
          <w:b/>
          <w:szCs w:val="22"/>
          <w:u w:val="single"/>
        </w:rPr>
      </w:pPr>
    </w:p>
    <w:p w:rsidR="008D519E" w:rsidRDefault="00A14BEB" w:rsidP="002B7D5E">
      <w:pPr>
        <w:pStyle w:val="TOCTEXT"/>
        <w:rPr>
          <w:rFonts w:ascii="Arial" w:hAnsi="Arial" w:cs="Arial"/>
          <w:szCs w:val="22"/>
        </w:rPr>
      </w:pPr>
      <w:r>
        <w:rPr>
          <w:rFonts w:ascii="Arial" w:hAnsi="Arial" w:cs="Arial"/>
          <w:szCs w:val="22"/>
        </w:rPr>
        <w:t>Mr.</w:t>
      </w:r>
      <w:r w:rsidRPr="002B7D5E">
        <w:rPr>
          <w:rFonts w:ascii="Arial" w:hAnsi="Arial" w:cs="Arial"/>
          <w:szCs w:val="22"/>
        </w:rPr>
        <w:t xml:space="preserve"> </w:t>
      </w:r>
      <w:r w:rsidR="00FA4C29" w:rsidRPr="002B7D5E">
        <w:rPr>
          <w:rFonts w:ascii="Arial" w:hAnsi="Arial" w:cs="Arial"/>
          <w:szCs w:val="22"/>
        </w:rPr>
        <w:t xml:space="preserve">Kim stated that </w:t>
      </w:r>
      <w:r w:rsidR="008D519E">
        <w:rPr>
          <w:rFonts w:ascii="Arial" w:hAnsi="Arial" w:cs="Arial"/>
          <w:szCs w:val="22"/>
        </w:rPr>
        <w:t xml:space="preserve">for the new fiscal year starting </w:t>
      </w:r>
      <w:r w:rsidR="00FB11CC">
        <w:rPr>
          <w:rFonts w:ascii="Arial" w:hAnsi="Arial" w:cs="Arial"/>
          <w:szCs w:val="22"/>
        </w:rPr>
        <w:t xml:space="preserve">October 2013 till date, </w:t>
      </w:r>
      <w:r w:rsidR="00FA4C29" w:rsidRPr="002B7D5E">
        <w:rPr>
          <w:rFonts w:ascii="Arial" w:hAnsi="Arial" w:cs="Arial"/>
          <w:szCs w:val="22"/>
        </w:rPr>
        <w:t xml:space="preserve">DC Water </w:t>
      </w:r>
      <w:r w:rsidR="00FB11CC">
        <w:rPr>
          <w:rFonts w:ascii="Arial" w:hAnsi="Arial" w:cs="Arial"/>
          <w:szCs w:val="22"/>
        </w:rPr>
        <w:t>had cash receipts totaling $60 million</w:t>
      </w:r>
      <w:r w:rsidR="008D519E">
        <w:rPr>
          <w:rFonts w:ascii="Arial" w:hAnsi="Arial" w:cs="Arial"/>
          <w:szCs w:val="22"/>
        </w:rPr>
        <w:t xml:space="preserve"> while capital and operating expenditures totaled $70 million. He</w:t>
      </w:r>
      <w:r w:rsidR="008D519E" w:rsidRPr="002B7D5E">
        <w:rPr>
          <w:rFonts w:ascii="Arial" w:hAnsi="Arial" w:cs="Arial"/>
          <w:szCs w:val="22"/>
        </w:rPr>
        <w:t xml:space="preserve"> brief</w:t>
      </w:r>
      <w:r w:rsidR="008D519E">
        <w:rPr>
          <w:rFonts w:ascii="Arial" w:hAnsi="Arial" w:cs="Arial"/>
          <w:szCs w:val="22"/>
        </w:rPr>
        <w:t>ed the Committee on the use of the excess working capital</w:t>
      </w:r>
      <w:r w:rsidR="006916C4">
        <w:rPr>
          <w:rFonts w:ascii="Arial" w:hAnsi="Arial" w:cs="Arial"/>
          <w:szCs w:val="22"/>
        </w:rPr>
        <w:t xml:space="preserve"> </w:t>
      </w:r>
      <w:r w:rsidR="008D519E">
        <w:rPr>
          <w:rFonts w:ascii="Arial" w:hAnsi="Arial" w:cs="Arial"/>
          <w:szCs w:val="22"/>
        </w:rPr>
        <w:t>balance of $16 million</w:t>
      </w:r>
      <w:r w:rsidR="006916C4">
        <w:rPr>
          <w:rFonts w:ascii="Arial" w:hAnsi="Arial" w:cs="Arial"/>
          <w:szCs w:val="22"/>
        </w:rPr>
        <w:t xml:space="preserve"> </w:t>
      </w:r>
      <w:r w:rsidR="003C6C6B">
        <w:rPr>
          <w:rFonts w:ascii="Arial" w:hAnsi="Arial" w:cs="Arial"/>
          <w:szCs w:val="22"/>
        </w:rPr>
        <w:t xml:space="preserve">to fully fund operations at DC Water </w:t>
      </w:r>
      <w:r w:rsidR="008D519E" w:rsidRPr="002B7D5E">
        <w:rPr>
          <w:rFonts w:ascii="Arial" w:hAnsi="Arial" w:cs="Arial"/>
          <w:szCs w:val="22"/>
        </w:rPr>
        <w:t xml:space="preserve">during the Federal </w:t>
      </w:r>
      <w:r w:rsidR="008D519E">
        <w:rPr>
          <w:rFonts w:ascii="Arial" w:hAnsi="Arial" w:cs="Arial"/>
          <w:szCs w:val="22"/>
        </w:rPr>
        <w:t xml:space="preserve">Government </w:t>
      </w:r>
      <w:r w:rsidR="008D519E" w:rsidRPr="002B7D5E">
        <w:rPr>
          <w:rFonts w:ascii="Arial" w:hAnsi="Arial" w:cs="Arial"/>
          <w:szCs w:val="22"/>
        </w:rPr>
        <w:t xml:space="preserve">shutdown.  </w:t>
      </w:r>
      <w:r w:rsidR="003C6C6B">
        <w:rPr>
          <w:rFonts w:ascii="Arial" w:hAnsi="Arial" w:cs="Arial"/>
          <w:szCs w:val="22"/>
        </w:rPr>
        <w:t>At the end of the shutdown on October 17</w:t>
      </w:r>
      <w:r w:rsidR="00163E34" w:rsidRPr="00163E34">
        <w:rPr>
          <w:rFonts w:ascii="Arial" w:hAnsi="Arial" w:cs="Arial"/>
          <w:szCs w:val="22"/>
          <w:vertAlign w:val="superscript"/>
        </w:rPr>
        <w:t>th</w:t>
      </w:r>
      <w:r w:rsidR="003C6C6B">
        <w:rPr>
          <w:rFonts w:ascii="Arial" w:hAnsi="Arial" w:cs="Arial"/>
          <w:szCs w:val="22"/>
        </w:rPr>
        <w:t>, DC Water had a remaining balance of $3.8 million in working capital</w:t>
      </w:r>
      <w:r w:rsidR="008D519E">
        <w:rPr>
          <w:rFonts w:ascii="Arial" w:hAnsi="Arial" w:cs="Arial"/>
          <w:szCs w:val="22"/>
        </w:rPr>
        <w:t>.</w:t>
      </w:r>
    </w:p>
    <w:p w:rsidR="008D519E" w:rsidRDefault="008D519E" w:rsidP="002B7D5E">
      <w:pPr>
        <w:pStyle w:val="TOCTEXT"/>
        <w:rPr>
          <w:rFonts w:ascii="Arial" w:hAnsi="Arial" w:cs="Arial"/>
          <w:szCs w:val="22"/>
        </w:rPr>
      </w:pPr>
    </w:p>
    <w:p w:rsidR="00F02612" w:rsidRDefault="000C3D72" w:rsidP="002B7D5E">
      <w:pPr>
        <w:pStyle w:val="TOCTEXT"/>
        <w:rPr>
          <w:rFonts w:ascii="Arial" w:hAnsi="Arial" w:cs="Arial"/>
          <w:b/>
          <w:szCs w:val="22"/>
          <w:u w:val="single"/>
        </w:rPr>
      </w:pPr>
      <w:r w:rsidRPr="000C3D72">
        <w:rPr>
          <w:rFonts w:ascii="Arial" w:hAnsi="Arial" w:cs="Arial"/>
          <w:b/>
          <w:szCs w:val="22"/>
          <w:u w:val="single"/>
        </w:rPr>
        <w:t xml:space="preserve">Vendor </w:t>
      </w:r>
      <w:r w:rsidR="00030DAB" w:rsidRPr="00030DAB">
        <w:rPr>
          <w:rFonts w:ascii="Arial" w:hAnsi="Arial" w:cs="Arial"/>
          <w:b/>
          <w:szCs w:val="22"/>
          <w:u w:val="single"/>
        </w:rPr>
        <w:t xml:space="preserve">Recommendation </w:t>
      </w:r>
      <w:r w:rsidRPr="000C3D72">
        <w:rPr>
          <w:rFonts w:ascii="Arial" w:hAnsi="Arial" w:cs="Arial"/>
          <w:b/>
          <w:szCs w:val="22"/>
          <w:u w:val="single"/>
        </w:rPr>
        <w:t>for New Electricity Service Contract</w:t>
      </w:r>
    </w:p>
    <w:p w:rsidR="00C7180E" w:rsidRPr="00030DAB" w:rsidRDefault="00C7180E" w:rsidP="002B7D5E">
      <w:pPr>
        <w:pStyle w:val="TOCTEXT"/>
        <w:rPr>
          <w:rFonts w:ascii="Arial" w:hAnsi="Arial" w:cs="Arial"/>
          <w:b/>
          <w:szCs w:val="22"/>
          <w:u w:val="single"/>
        </w:rPr>
      </w:pPr>
    </w:p>
    <w:p w:rsidR="00C7180E" w:rsidRDefault="00FA4C29" w:rsidP="002B7D5E">
      <w:pPr>
        <w:pStyle w:val="TOCTEXT"/>
        <w:rPr>
          <w:rFonts w:ascii="Arial" w:hAnsi="Arial" w:cs="Arial"/>
          <w:szCs w:val="22"/>
        </w:rPr>
      </w:pPr>
      <w:r w:rsidRPr="002B7D5E">
        <w:rPr>
          <w:rFonts w:ascii="Arial" w:hAnsi="Arial" w:cs="Arial"/>
          <w:szCs w:val="22"/>
        </w:rPr>
        <w:t>Mr.</w:t>
      </w:r>
      <w:r w:rsidR="001D5B6C" w:rsidRPr="002B7D5E">
        <w:rPr>
          <w:rFonts w:ascii="Arial" w:hAnsi="Arial" w:cs="Arial"/>
          <w:szCs w:val="22"/>
        </w:rPr>
        <w:t xml:space="preserve"> </w:t>
      </w:r>
      <w:r w:rsidRPr="002B7D5E">
        <w:rPr>
          <w:rFonts w:ascii="Arial" w:hAnsi="Arial" w:cs="Arial"/>
          <w:szCs w:val="22"/>
        </w:rPr>
        <w:t xml:space="preserve">Mark Kim provided an update </w:t>
      </w:r>
      <w:r w:rsidR="00030DAB">
        <w:rPr>
          <w:rFonts w:ascii="Arial" w:hAnsi="Arial" w:cs="Arial"/>
          <w:szCs w:val="22"/>
        </w:rPr>
        <w:t xml:space="preserve">on the </w:t>
      </w:r>
      <w:r w:rsidR="00790CD5">
        <w:rPr>
          <w:rFonts w:ascii="Arial" w:hAnsi="Arial" w:cs="Arial"/>
          <w:szCs w:val="22"/>
        </w:rPr>
        <w:t xml:space="preserve">new </w:t>
      </w:r>
      <w:r w:rsidR="00790CD5" w:rsidRPr="002B7D5E">
        <w:rPr>
          <w:rFonts w:ascii="Arial" w:hAnsi="Arial" w:cs="Arial"/>
          <w:szCs w:val="22"/>
        </w:rPr>
        <w:t>electricity</w:t>
      </w:r>
      <w:r w:rsidRPr="002B7D5E">
        <w:rPr>
          <w:rFonts w:ascii="Arial" w:hAnsi="Arial" w:cs="Arial"/>
          <w:szCs w:val="22"/>
        </w:rPr>
        <w:t xml:space="preserve"> service contract</w:t>
      </w:r>
      <w:r w:rsidR="00030DAB">
        <w:rPr>
          <w:rFonts w:ascii="Arial" w:hAnsi="Arial" w:cs="Arial"/>
          <w:szCs w:val="22"/>
        </w:rPr>
        <w:t xml:space="preserve"> </w:t>
      </w:r>
      <w:r w:rsidR="00790CD5">
        <w:rPr>
          <w:rFonts w:ascii="Arial" w:hAnsi="Arial" w:cs="Arial"/>
          <w:szCs w:val="22"/>
        </w:rPr>
        <w:t xml:space="preserve">stating </w:t>
      </w:r>
      <w:r w:rsidR="00790CD5" w:rsidRPr="002B7D5E">
        <w:rPr>
          <w:rFonts w:ascii="Arial" w:hAnsi="Arial" w:cs="Arial"/>
          <w:szCs w:val="22"/>
        </w:rPr>
        <w:t>that</w:t>
      </w:r>
      <w:r w:rsidRPr="002B7D5E">
        <w:rPr>
          <w:rFonts w:ascii="Arial" w:hAnsi="Arial" w:cs="Arial"/>
          <w:szCs w:val="22"/>
        </w:rPr>
        <w:t xml:space="preserve"> Consolidated Edison (ConEd) was selected to provide generation and </w:t>
      </w:r>
      <w:r w:rsidR="00030DAB">
        <w:rPr>
          <w:rFonts w:ascii="Arial" w:hAnsi="Arial" w:cs="Arial"/>
          <w:szCs w:val="22"/>
        </w:rPr>
        <w:t xml:space="preserve">transmission </w:t>
      </w:r>
      <w:r w:rsidR="005610B7" w:rsidRPr="002B7D5E">
        <w:rPr>
          <w:rFonts w:ascii="Arial" w:hAnsi="Arial" w:cs="Arial"/>
          <w:szCs w:val="22"/>
        </w:rPr>
        <w:t xml:space="preserve">electricity needs for DC Water.  </w:t>
      </w:r>
      <w:r w:rsidR="00B34365">
        <w:rPr>
          <w:rFonts w:ascii="Arial" w:hAnsi="Arial" w:cs="Arial"/>
          <w:szCs w:val="22"/>
        </w:rPr>
        <w:t>T</w:t>
      </w:r>
      <w:r w:rsidR="00030DAB">
        <w:rPr>
          <w:rFonts w:ascii="Arial" w:hAnsi="Arial" w:cs="Arial"/>
          <w:szCs w:val="22"/>
        </w:rPr>
        <w:t xml:space="preserve">he new contract will be for a base period of five years </w:t>
      </w:r>
      <w:r w:rsidR="005610B7" w:rsidRPr="002B7D5E">
        <w:rPr>
          <w:rFonts w:ascii="Arial" w:hAnsi="Arial" w:cs="Arial"/>
          <w:szCs w:val="22"/>
        </w:rPr>
        <w:t xml:space="preserve">with </w:t>
      </w:r>
      <w:r w:rsidR="00030DAB">
        <w:rPr>
          <w:rFonts w:ascii="Arial" w:hAnsi="Arial" w:cs="Arial"/>
          <w:szCs w:val="22"/>
        </w:rPr>
        <w:t xml:space="preserve">five one-year options for </w:t>
      </w:r>
      <w:r w:rsidR="005610B7" w:rsidRPr="002B7D5E">
        <w:rPr>
          <w:rFonts w:ascii="Arial" w:hAnsi="Arial" w:cs="Arial"/>
          <w:szCs w:val="22"/>
        </w:rPr>
        <w:t>contract extension.</w:t>
      </w:r>
      <w:r w:rsidR="0098366D">
        <w:rPr>
          <w:rFonts w:ascii="Arial" w:hAnsi="Arial" w:cs="Arial"/>
          <w:szCs w:val="22"/>
        </w:rPr>
        <w:t xml:space="preserve"> </w:t>
      </w:r>
      <w:r w:rsidR="0098366D" w:rsidRPr="003A6B38">
        <w:rPr>
          <w:rFonts w:ascii="Arial" w:hAnsi="Arial" w:cs="Arial"/>
          <w:szCs w:val="22"/>
        </w:rPr>
        <w:t xml:space="preserve">Chairman Firestine asked </w:t>
      </w:r>
      <w:r w:rsidR="00790CD5">
        <w:rPr>
          <w:rFonts w:ascii="Arial" w:hAnsi="Arial" w:cs="Arial"/>
          <w:szCs w:val="22"/>
        </w:rPr>
        <w:t xml:space="preserve">for </w:t>
      </w:r>
      <w:r w:rsidR="00790CD5" w:rsidRPr="003A6B38">
        <w:rPr>
          <w:rFonts w:ascii="Arial" w:hAnsi="Arial" w:cs="Arial"/>
          <w:szCs w:val="22"/>
        </w:rPr>
        <w:t>a</w:t>
      </w:r>
      <w:r w:rsidR="00A4529F" w:rsidRPr="003A6B38">
        <w:rPr>
          <w:rFonts w:ascii="Arial" w:hAnsi="Arial" w:cs="Arial"/>
          <w:szCs w:val="22"/>
        </w:rPr>
        <w:t xml:space="preserve"> further breakdown for item #1 of the notes, which provides the cost breakdown of the contract, including administrative and bidding fees. </w:t>
      </w:r>
    </w:p>
    <w:p w:rsidR="003A6B38" w:rsidRPr="002B7D5E" w:rsidRDefault="003A6B38" w:rsidP="002B7D5E">
      <w:pPr>
        <w:pStyle w:val="TOCTEXT"/>
        <w:rPr>
          <w:rFonts w:ascii="Arial" w:hAnsi="Arial" w:cs="Arial"/>
          <w:szCs w:val="22"/>
        </w:rPr>
      </w:pPr>
    </w:p>
    <w:p w:rsidR="00F02612" w:rsidRDefault="005610B7" w:rsidP="002B7D5E">
      <w:pPr>
        <w:pStyle w:val="TOCTEXT"/>
        <w:rPr>
          <w:rFonts w:ascii="Arial" w:hAnsi="Arial" w:cs="Arial"/>
          <w:szCs w:val="22"/>
        </w:rPr>
      </w:pPr>
      <w:r w:rsidRPr="0098366D">
        <w:rPr>
          <w:rFonts w:ascii="Arial" w:hAnsi="Arial" w:cs="Arial"/>
          <w:szCs w:val="22"/>
        </w:rPr>
        <w:t>Mr. B</w:t>
      </w:r>
      <w:r w:rsidR="00030DAB" w:rsidRPr="0098366D">
        <w:rPr>
          <w:rFonts w:ascii="Arial" w:hAnsi="Arial" w:cs="Arial"/>
          <w:szCs w:val="22"/>
        </w:rPr>
        <w:t>rad</w:t>
      </w:r>
      <w:r w:rsidRPr="0098366D">
        <w:rPr>
          <w:rFonts w:ascii="Arial" w:hAnsi="Arial" w:cs="Arial"/>
          <w:szCs w:val="22"/>
        </w:rPr>
        <w:t>ford Seamon</w:t>
      </w:r>
      <w:r w:rsidR="001D5B6C" w:rsidRPr="0098366D">
        <w:rPr>
          <w:rFonts w:ascii="Arial" w:hAnsi="Arial" w:cs="Arial"/>
          <w:szCs w:val="22"/>
        </w:rPr>
        <w:t xml:space="preserve"> </w:t>
      </w:r>
      <w:r w:rsidR="00B34365" w:rsidRPr="0098366D">
        <w:rPr>
          <w:rFonts w:ascii="Arial" w:hAnsi="Arial" w:cs="Arial"/>
          <w:szCs w:val="22"/>
        </w:rPr>
        <w:t xml:space="preserve">asked </w:t>
      </w:r>
      <w:r w:rsidR="001D5B6C" w:rsidRPr="0098366D">
        <w:rPr>
          <w:rFonts w:ascii="Arial" w:hAnsi="Arial" w:cs="Arial"/>
          <w:szCs w:val="22"/>
        </w:rPr>
        <w:t xml:space="preserve">about the procurement process for the service contract and if </w:t>
      </w:r>
      <w:r w:rsidR="00B34365" w:rsidRPr="0098366D">
        <w:rPr>
          <w:rFonts w:ascii="Arial" w:hAnsi="Arial" w:cs="Arial"/>
          <w:szCs w:val="22"/>
        </w:rPr>
        <w:t>L</w:t>
      </w:r>
      <w:r w:rsidR="00C271A2" w:rsidRPr="0098366D">
        <w:rPr>
          <w:rFonts w:ascii="Arial" w:hAnsi="Arial" w:cs="Arial"/>
          <w:szCs w:val="22"/>
        </w:rPr>
        <w:t>ocal business Enterprise (LBE)/</w:t>
      </w:r>
      <w:r w:rsidR="00030DAB" w:rsidRPr="0098366D">
        <w:rPr>
          <w:rFonts w:ascii="Arial" w:hAnsi="Arial" w:cs="Arial"/>
          <w:szCs w:val="22"/>
        </w:rPr>
        <w:t>Local Small Business Enterprise (LSBE)</w:t>
      </w:r>
      <w:r w:rsidR="00B34365" w:rsidRPr="0098366D">
        <w:rPr>
          <w:rFonts w:ascii="Arial" w:hAnsi="Arial" w:cs="Arial"/>
          <w:szCs w:val="22"/>
        </w:rPr>
        <w:t xml:space="preserve"> </w:t>
      </w:r>
      <w:r w:rsidR="001D5B6C" w:rsidRPr="0098366D">
        <w:rPr>
          <w:rFonts w:ascii="Arial" w:hAnsi="Arial" w:cs="Arial"/>
          <w:szCs w:val="22"/>
        </w:rPr>
        <w:t>had the opportun</w:t>
      </w:r>
      <w:r w:rsidR="002E3A59" w:rsidRPr="0098366D">
        <w:rPr>
          <w:rFonts w:ascii="Arial" w:hAnsi="Arial" w:cs="Arial"/>
          <w:szCs w:val="22"/>
        </w:rPr>
        <w:t xml:space="preserve">ity to apply for the contract. </w:t>
      </w:r>
      <w:r w:rsidR="001D5B6C" w:rsidRPr="0098366D">
        <w:rPr>
          <w:rFonts w:ascii="Arial" w:hAnsi="Arial" w:cs="Arial"/>
          <w:szCs w:val="22"/>
        </w:rPr>
        <w:t>Mr.</w:t>
      </w:r>
      <w:r w:rsidR="002E3A59" w:rsidRPr="0098366D">
        <w:rPr>
          <w:rFonts w:ascii="Arial" w:hAnsi="Arial" w:cs="Arial"/>
          <w:szCs w:val="22"/>
        </w:rPr>
        <w:t xml:space="preserve"> </w:t>
      </w:r>
      <w:r w:rsidR="00AF3ABE" w:rsidRPr="0098366D">
        <w:rPr>
          <w:rFonts w:ascii="Arial" w:hAnsi="Arial" w:cs="Arial"/>
          <w:szCs w:val="22"/>
        </w:rPr>
        <w:t>Kim</w:t>
      </w:r>
      <w:r w:rsidR="001D5B6C" w:rsidRPr="0098366D">
        <w:rPr>
          <w:rFonts w:ascii="Arial" w:hAnsi="Arial" w:cs="Arial"/>
          <w:szCs w:val="22"/>
        </w:rPr>
        <w:t xml:space="preserve"> responded that </w:t>
      </w:r>
      <w:r w:rsidR="00C7180E" w:rsidRPr="0098366D">
        <w:rPr>
          <w:rFonts w:ascii="Arial" w:hAnsi="Arial" w:cs="Arial"/>
          <w:szCs w:val="22"/>
        </w:rPr>
        <w:t xml:space="preserve">as noted on the fact sheet, </w:t>
      </w:r>
      <w:r w:rsidR="001D5B6C" w:rsidRPr="0098366D">
        <w:rPr>
          <w:rFonts w:ascii="Arial" w:hAnsi="Arial" w:cs="Arial"/>
          <w:szCs w:val="22"/>
        </w:rPr>
        <w:t xml:space="preserve">the procurement process was advertised on </w:t>
      </w:r>
      <w:r w:rsidR="00030DAB" w:rsidRPr="0098366D">
        <w:rPr>
          <w:rFonts w:ascii="Arial" w:hAnsi="Arial" w:cs="Arial"/>
          <w:szCs w:val="22"/>
        </w:rPr>
        <w:t xml:space="preserve">the open </w:t>
      </w:r>
      <w:proofErr w:type="gramStart"/>
      <w:r w:rsidR="001D5B6C" w:rsidRPr="0098366D">
        <w:rPr>
          <w:rFonts w:ascii="Arial" w:hAnsi="Arial" w:cs="Arial"/>
          <w:szCs w:val="22"/>
        </w:rPr>
        <w:t>market</w:t>
      </w:r>
      <w:r w:rsidR="00B34365" w:rsidRPr="0098366D">
        <w:rPr>
          <w:rFonts w:ascii="Arial" w:hAnsi="Arial" w:cs="Arial"/>
          <w:szCs w:val="22"/>
        </w:rPr>
        <w:t>,</w:t>
      </w:r>
      <w:proofErr w:type="gramEnd"/>
      <w:r w:rsidR="00B34365" w:rsidRPr="0098366D">
        <w:rPr>
          <w:rFonts w:ascii="Arial" w:hAnsi="Arial" w:cs="Arial"/>
          <w:szCs w:val="22"/>
        </w:rPr>
        <w:t xml:space="preserve"> however none of the firms that submitted offers </w:t>
      </w:r>
      <w:r w:rsidR="00C825EB">
        <w:rPr>
          <w:rFonts w:ascii="Arial" w:hAnsi="Arial" w:cs="Arial"/>
          <w:szCs w:val="22"/>
        </w:rPr>
        <w:t>identified</w:t>
      </w:r>
      <w:r w:rsidR="00B34365" w:rsidRPr="0098366D">
        <w:rPr>
          <w:rFonts w:ascii="Arial" w:hAnsi="Arial" w:cs="Arial"/>
          <w:szCs w:val="22"/>
        </w:rPr>
        <w:t xml:space="preserve"> any certified business enterprise participation in their proposal</w:t>
      </w:r>
      <w:r w:rsidR="00C271A2" w:rsidRPr="0098366D">
        <w:rPr>
          <w:rFonts w:ascii="Arial" w:hAnsi="Arial" w:cs="Arial"/>
          <w:szCs w:val="22"/>
        </w:rPr>
        <w:t xml:space="preserve"> </w:t>
      </w:r>
      <w:r w:rsidR="00B34365" w:rsidRPr="0098366D">
        <w:rPr>
          <w:rFonts w:ascii="Arial" w:hAnsi="Arial" w:cs="Arial"/>
          <w:szCs w:val="22"/>
        </w:rPr>
        <w:t xml:space="preserve">documents. </w:t>
      </w:r>
    </w:p>
    <w:p w:rsidR="00030DAB" w:rsidRPr="002B7D5E" w:rsidRDefault="00030DAB" w:rsidP="002B7D5E">
      <w:pPr>
        <w:pStyle w:val="TOCTEXT"/>
        <w:rPr>
          <w:rFonts w:ascii="Arial" w:hAnsi="Arial" w:cs="Arial"/>
          <w:szCs w:val="22"/>
        </w:rPr>
      </w:pPr>
    </w:p>
    <w:p w:rsidR="003E78CA" w:rsidRDefault="000C3D72" w:rsidP="002B7D5E">
      <w:pPr>
        <w:pStyle w:val="TOCTEXT"/>
        <w:rPr>
          <w:rFonts w:ascii="Arial" w:hAnsi="Arial" w:cs="Arial"/>
          <w:b/>
          <w:szCs w:val="22"/>
          <w:u w:val="single"/>
        </w:rPr>
      </w:pPr>
      <w:r w:rsidRPr="000C3D72">
        <w:rPr>
          <w:rFonts w:ascii="Arial" w:hAnsi="Arial" w:cs="Arial"/>
          <w:b/>
          <w:szCs w:val="22"/>
          <w:u w:val="single"/>
        </w:rPr>
        <w:t>Action Item</w:t>
      </w:r>
    </w:p>
    <w:p w:rsidR="00C7180E" w:rsidRPr="00C7180E" w:rsidRDefault="00C7180E" w:rsidP="002B7D5E">
      <w:pPr>
        <w:pStyle w:val="TOCTEXT"/>
        <w:rPr>
          <w:rFonts w:ascii="Arial" w:hAnsi="Arial" w:cs="Arial"/>
          <w:b/>
          <w:szCs w:val="22"/>
          <w:u w:val="single"/>
        </w:rPr>
      </w:pPr>
    </w:p>
    <w:p w:rsidR="003E78CA" w:rsidRPr="002B7D5E" w:rsidRDefault="00030DAB" w:rsidP="002B7D5E">
      <w:pPr>
        <w:pStyle w:val="TOCTEXT"/>
        <w:rPr>
          <w:rFonts w:ascii="Arial" w:hAnsi="Arial" w:cs="Arial"/>
          <w:szCs w:val="22"/>
        </w:rPr>
      </w:pPr>
      <w:r>
        <w:rPr>
          <w:rFonts w:ascii="Arial" w:hAnsi="Arial" w:cs="Arial"/>
          <w:szCs w:val="22"/>
        </w:rPr>
        <w:t xml:space="preserve">The </w:t>
      </w:r>
      <w:r w:rsidR="00C7180E">
        <w:rPr>
          <w:rFonts w:ascii="Arial" w:hAnsi="Arial" w:cs="Arial"/>
          <w:szCs w:val="22"/>
        </w:rPr>
        <w:t>C</w:t>
      </w:r>
      <w:r>
        <w:rPr>
          <w:rFonts w:ascii="Arial" w:hAnsi="Arial" w:cs="Arial"/>
          <w:szCs w:val="22"/>
        </w:rPr>
        <w:t xml:space="preserve">ommittee recommended the </w:t>
      </w:r>
      <w:r w:rsidR="003E78CA" w:rsidRPr="002B7D5E">
        <w:rPr>
          <w:rFonts w:ascii="Arial" w:hAnsi="Arial" w:cs="Arial"/>
          <w:szCs w:val="22"/>
        </w:rPr>
        <w:t xml:space="preserve">New Electricity Generation and Transmission Services Contract </w:t>
      </w:r>
      <w:r>
        <w:rPr>
          <w:rFonts w:ascii="Arial" w:hAnsi="Arial" w:cs="Arial"/>
          <w:szCs w:val="22"/>
        </w:rPr>
        <w:t xml:space="preserve">for Board </w:t>
      </w:r>
      <w:r w:rsidR="00C271A2">
        <w:rPr>
          <w:rFonts w:ascii="Arial" w:hAnsi="Arial" w:cs="Arial"/>
          <w:szCs w:val="22"/>
        </w:rPr>
        <w:t xml:space="preserve">consideration at their meeting on November 7. </w:t>
      </w:r>
      <w:r w:rsidRPr="002B7D5E" w:rsidDel="00030DAB">
        <w:rPr>
          <w:rFonts w:ascii="Arial" w:hAnsi="Arial" w:cs="Arial"/>
          <w:szCs w:val="22"/>
        </w:rPr>
        <w:t xml:space="preserve"> </w:t>
      </w:r>
    </w:p>
    <w:p w:rsidR="00C7180E" w:rsidRDefault="00C7180E" w:rsidP="002B7D5E">
      <w:pPr>
        <w:pStyle w:val="TOCTEXT"/>
        <w:rPr>
          <w:rFonts w:ascii="Arial" w:hAnsi="Arial" w:cs="Arial"/>
          <w:szCs w:val="22"/>
        </w:rPr>
      </w:pPr>
    </w:p>
    <w:p w:rsidR="00C7180E" w:rsidRDefault="00030DAB" w:rsidP="002B7D5E">
      <w:pPr>
        <w:pStyle w:val="TOCTEXT"/>
        <w:rPr>
          <w:rFonts w:ascii="Arial" w:hAnsi="Arial" w:cs="Arial"/>
          <w:szCs w:val="22"/>
        </w:rPr>
      </w:pPr>
      <w:r>
        <w:rPr>
          <w:rFonts w:ascii="Arial" w:hAnsi="Arial" w:cs="Arial"/>
          <w:szCs w:val="22"/>
        </w:rPr>
        <w:t>He</w:t>
      </w:r>
      <w:r w:rsidR="00C7180E">
        <w:rPr>
          <w:rFonts w:ascii="Arial" w:hAnsi="Arial" w:cs="Arial"/>
          <w:szCs w:val="22"/>
        </w:rPr>
        <w:t>a</w:t>
      </w:r>
      <w:r>
        <w:rPr>
          <w:rFonts w:ascii="Arial" w:hAnsi="Arial" w:cs="Arial"/>
          <w:szCs w:val="22"/>
        </w:rPr>
        <w:t>ring no further bu</w:t>
      </w:r>
      <w:r w:rsidR="00C7180E">
        <w:rPr>
          <w:rFonts w:ascii="Arial" w:hAnsi="Arial" w:cs="Arial"/>
          <w:szCs w:val="22"/>
        </w:rPr>
        <w:t xml:space="preserve">siness, the </w:t>
      </w:r>
      <w:r w:rsidR="00C271A2">
        <w:rPr>
          <w:rFonts w:ascii="Arial" w:hAnsi="Arial" w:cs="Arial"/>
          <w:szCs w:val="22"/>
        </w:rPr>
        <w:t>C</w:t>
      </w:r>
      <w:r w:rsidR="00C7180E">
        <w:rPr>
          <w:rFonts w:ascii="Arial" w:hAnsi="Arial" w:cs="Arial"/>
          <w:szCs w:val="22"/>
        </w:rPr>
        <w:t xml:space="preserve">ommittee </w:t>
      </w:r>
      <w:r w:rsidR="00C271A2">
        <w:rPr>
          <w:rFonts w:ascii="Arial" w:hAnsi="Arial" w:cs="Arial"/>
          <w:szCs w:val="22"/>
        </w:rPr>
        <w:t>convened</w:t>
      </w:r>
      <w:r w:rsidR="00C7180E">
        <w:rPr>
          <w:rFonts w:ascii="Arial" w:hAnsi="Arial" w:cs="Arial"/>
          <w:szCs w:val="22"/>
        </w:rPr>
        <w:t xml:space="preserve"> an executive session.</w:t>
      </w:r>
    </w:p>
    <w:p w:rsidR="00C7180E" w:rsidRDefault="00C7180E" w:rsidP="002B7D5E">
      <w:pPr>
        <w:pStyle w:val="TOCTEXT"/>
        <w:rPr>
          <w:rFonts w:ascii="Arial" w:hAnsi="Arial" w:cs="Arial"/>
          <w:szCs w:val="22"/>
        </w:rPr>
      </w:pPr>
    </w:p>
    <w:p w:rsidR="003364B8" w:rsidRDefault="003364B8">
      <w:pPr>
        <w:rPr>
          <w:rFonts w:ascii="Arial" w:hAnsi="Arial" w:cs="Arial"/>
          <w:b/>
          <w:sz w:val="22"/>
          <w:szCs w:val="22"/>
          <w:u w:val="single"/>
        </w:rPr>
      </w:pPr>
      <w:r>
        <w:rPr>
          <w:rFonts w:ascii="Arial" w:hAnsi="Arial" w:cs="Arial"/>
          <w:b/>
          <w:sz w:val="22"/>
          <w:szCs w:val="22"/>
          <w:u w:val="single"/>
        </w:rPr>
        <w:br w:type="page"/>
      </w:r>
    </w:p>
    <w:p w:rsidR="00970AA9" w:rsidRDefault="00970AA9" w:rsidP="00970AA9">
      <w:pPr>
        <w:tabs>
          <w:tab w:val="right" w:leader="dot" w:pos="9450"/>
        </w:tabs>
        <w:jc w:val="both"/>
        <w:rPr>
          <w:rFonts w:ascii="Arial" w:hAnsi="Arial" w:cs="Arial"/>
          <w:b/>
          <w:sz w:val="22"/>
          <w:szCs w:val="22"/>
          <w:u w:val="single"/>
        </w:rPr>
      </w:pPr>
      <w:r w:rsidRPr="004E2131">
        <w:rPr>
          <w:rFonts w:ascii="Arial" w:hAnsi="Arial" w:cs="Arial"/>
          <w:b/>
          <w:sz w:val="22"/>
          <w:szCs w:val="22"/>
          <w:u w:val="single"/>
        </w:rPr>
        <w:lastRenderedPageBreak/>
        <w:t>Adjournment</w:t>
      </w:r>
    </w:p>
    <w:p w:rsidR="00970AA9" w:rsidRDefault="00970AA9" w:rsidP="002B7D5E">
      <w:pPr>
        <w:pStyle w:val="TOCTEXT"/>
        <w:rPr>
          <w:rFonts w:ascii="Arial" w:hAnsi="Arial" w:cs="Arial"/>
          <w:szCs w:val="22"/>
        </w:rPr>
      </w:pPr>
    </w:p>
    <w:p w:rsidR="00C7180E" w:rsidRDefault="00C56D8D" w:rsidP="002B7D5E">
      <w:pPr>
        <w:pStyle w:val="TOCTEXT"/>
        <w:rPr>
          <w:rFonts w:ascii="Arial" w:hAnsi="Arial" w:cs="Arial"/>
          <w:szCs w:val="22"/>
        </w:rPr>
      </w:pPr>
      <w:r>
        <w:rPr>
          <w:rFonts w:ascii="Arial" w:hAnsi="Arial" w:cs="Arial"/>
          <w:szCs w:val="22"/>
        </w:rPr>
        <w:t>After reconvening</w:t>
      </w:r>
      <w:r w:rsidR="009E7BE0">
        <w:rPr>
          <w:rFonts w:ascii="Arial" w:hAnsi="Arial" w:cs="Arial"/>
          <w:szCs w:val="22"/>
        </w:rPr>
        <w:t xml:space="preserve"> the meeting</w:t>
      </w:r>
      <w:r>
        <w:rPr>
          <w:rFonts w:ascii="Arial" w:hAnsi="Arial" w:cs="Arial"/>
          <w:szCs w:val="22"/>
        </w:rPr>
        <w:t xml:space="preserve">, </w:t>
      </w:r>
      <w:r w:rsidR="00C271A2">
        <w:rPr>
          <w:rFonts w:ascii="Arial" w:hAnsi="Arial" w:cs="Arial"/>
          <w:szCs w:val="22"/>
        </w:rPr>
        <w:t xml:space="preserve">Chairman Firestine </w:t>
      </w:r>
      <w:r w:rsidR="00C7180E">
        <w:rPr>
          <w:rFonts w:ascii="Arial" w:hAnsi="Arial" w:cs="Arial"/>
          <w:szCs w:val="22"/>
        </w:rPr>
        <w:t xml:space="preserve">adjourned </w:t>
      </w:r>
      <w:r w:rsidR="00C271A2">
        <w:rPr>
          <w:rFonts w:ascii="Arial" w:hAnsi="Arial" w:cs="Arial"/>
          <w:szCs w:val="22"/>
        </w:rPr>
        <w:t xml:space="preserve">the meeting </w:t>
      </w:r>
      <w:r w:rsidR="00C7180E">
        <w:rPr>
          <w:rFonts w:ascii="Arial" w:hAnsi="Arial" w:cs="Arial"/>
          <w:szCs w:val="22"/>
        </w:rPr>
        <w:t>at 10:24 a.m.</w:t>
      </w:r>
    </w:p>
    <w:p w:rsidR="00C7180E" w:rsidRDefault="00C7180E" w:rsidP="002B7D5E">
      <w:pPr>
        <w:pStyle w:val="TOCTEXT"/>
        <w:rPr>
          <w:rFonts w:ascii="Arial" w:hAnsi="Arial" w:cs="Arial"/>
          <w:szCs w:val="22"/>
        </w:rPr>
      </w:pPr>
    </w:p>
    <w:p w:rsidR="00C7180E" w:rsidRDefault="00C7180E" w:rsidP="002B7D5E">
      <w:pPr>
        <w:pStyle w:val="TOCTEXT"/>
        <w:rPr>
          <w:rFonts w:ascii="Arial" w:hAnsi="Arial" w:cs="Arial"/>
          <w:szCs w:val="22"/>
        </w:rPr>
      </w:pPr>
    </w:p>
    <w:p w:rsidR="00C7180E" w:rsidRPr="00C6184D" w:rsidRDefault="00163E34" w:rsidP="00A4529F">
      <w:pPr>
        <w:pStyle w:val="TOCTEXT"/>
        <w:rPr>
          <w:rFonts w:ascii="Arial" w:hAnsi="Arial" w:cs="Arial"/>
          <w:b/>
          <w:szCs w:val="22"/>
        </w:rPr>
      </w:pPr>
      <w:r w:rsidRPr="00163E34">
        <w:rPr>
          <w:rFonts w:ascii="Arial" w:hAnsi="Arial" w:cs="Arial"/>
          <w:b/>
          <w:szCs w:val="22"/>
        </w:rPr>
        <w:t>Follow up Item:</w:t>
      </w:r>
    </w:p>
    <w:p w:rsidR="00C7180E" w:rsidRPr="00A4529F" w:rsidRDefault="00C7180E" w:rsidP="00A4529F">
      <w:pPr>
        <w:pStyle w:val="TOCTEXT"/>
        <w:rPr>
          <w:rFonts w:ascii="Arial" w:hAnsi="Arial" w:cs="Arial"/>
          <w:szCs w:val="22"/>
        </w:rPr>
      </w:pPr>
    </w:p>
    <w:p w:rsidR="00000000" w:rsidRDefault="00163E34">
      <w:pPr>
        <w:pStyle w:val="ListParagraph"/>
        <w:numPr>
          <w:ilvl w:val="0"/>
          <w:numId w:val="21"/>
        </w:numPr>
        <w:tabs>
          <w:tab w:val="right" w:leader="dot" w:pos="9450"/>
        </w:tabs>
        <w:rPr>
          <w:rFonts w:ascii="Arial" w:hAnsi="Arial" w:cs="Arial"/>
          <w:sz w:val="22"/>
          <w:szCs w:val="22"/>
        </w:rPr>
      </w:pPr>
      <w:r w:rsidRPr="00163E34">
        <w:rPr>
          <w:rFonts w:ascii="Arial" w:hAnsi="Arial" w:cs="Arial"/>
          <w:sz w:val="22"/>
          <w:szCs w:val="22"/>
        </w:rPr>
        <w:t>Provide further breakdown for item #1 of the electric energy fact sheet notes, which provides the cost breakdown of the</w:t>
      </w:r>
      <w:r w:rsidRPr="00163E34">
        <w:rPr>
          <w:rFonts w:ascii="Arial" w:hAnsi="Arial" w:cs="Arial"/>
          <w:szCs w:val="22"/>
        </w:rPr>
        <w:t xml:space="preserve"> </w:t>
      </w:r>
      <w:r w:rsidRPr="00163E34">
        <w:rPr>
          <w:rFonts w:ascii="Arial" w:hAnsi="Arial" w:cs="Arial"/>
          <w:sz w:val="22"/>
          <w:szCs w:val="22"/>
        </w:rPr>
        <w:t>contract, including administrative and bidding fees. (Mr. Firestine)</w:t>
      </w:r>
    </w:p>
    <w:sectPr w:rsidR="00000000" w:rsidSect="005A4148">
      <w:headerReference w:type="even" r:id="rId11"/>
      <w:headerReference w:type="default" r:id="rId12"/>
      <w:footerReference w:type="default" r:id="rId13"/>
      <w:headerReference w:type="first" r:id="rId14"/>
      <w:footerReference w:type="first" r:id="rId15"/>
      <w:endnotePr>
        <w:numFmt w:val="decimal"/>
      </w:endnotePr>
      <w:type w:val="continuous"/>
      <w:pgSz w:w="12240" w:h="15840"/>
      <w:pgMar w:top="1170" w:right="1080" w:bottom="1152" w:left="108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8C2" w:rsidRDefault="00AF28C2">
      <w:r>
        <w:separator/>
      </w:r>
    </w:p>
  </w:endnote>
  <w:endnote w:type="continuationSeparator" w:id="0">
    <w:p w:rsidR="00AF28C2" w:rsidRDefault="00AF28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5707485"/>
      <w:docPartObj>
        <w:docPartGallery w:val="Page Numbers (Bottom of Page)"/>
        <w:docPartUnique/>
      </w:docPartObj>
    </w:sdtPr>
    <w:sdtContent>
      <w:p w:rsidR="00A14BEB" w:rsidRDefault="00163E34">
        <w:pPr>
          <w:pStyle w:val="Footer"/>
          <w:jc w:val="center"/>
        </w:pPr>
        <w:r w:rsidRPr="00E42631">
          <w:rPr>
            <w:rFonts w:ascii="Arial" w:hAnsi="Arial" w:cs="Arial"/>
          </w:rPr>
          <w:fldChar w:fldCharType="begin"/>
        </w:r>
        <w:r w:rsidR="00A14BEB" w:rsidRPr="00E42631">
          <w:rPr>
            <w:rFonts w:ascii="Arial" w:hAnsi="Arial" w:cs="Arial"/>
          </w:rPr>
          <w:instrText xml:space="preserve"> PAGE   \* MERGEFORMAT </w:instrText>
        </w:r>
        <w:r w:rsidRPr="00E42631">
          <w:rPr>
            <w:rFonts w:ascii="Arial" w:hAnsi="Arial" w:cs="Arial"/>
          </w:rPr>
          <w:fldChar w:fldCharType="separate"/>
        </w:r>
        <w:r w:rsidR="003056FD">
          <w:rPr>
            <w:rFonts w:ascii="Arial" w:hAnsi="Arial" w:cs="Arial"/>
            <w:noProof/>
          </w:rPr>
          <w:t>2</w:t>
        </w:r>
        <w:r w:rsidRPr="00E42631">
          <w:rPr>
            <w:rFonts w:ascii="Arial" w:hAnsi="Arial" w:cs="Arial"/>
          </w:rPr>
          <w:fldChar w:fldCharType="end"/>
        </w:r>
      </w:p>
    </w:sdtContent>
  </w:sdt>
  <w:p w:rsidR="00A14BEB" w:rsidRPr="002C317E" w:rsidRDefault="00A14BEB" w:rsidP="002C31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EB" w:rsidRPr="009425C2" w:rsidRDefault="00A14BEB" w:rsidP="00AD00A8">
    <w:pPr>
      <w:pStyle w:val="Footer"/>
      <w:jc w:val="center"/>
      <w:rPr>
        <w:rFonts w:ascii="Arial" w:hAnsi="Arial" w:cs="Arial"/>
      </w:rPr>
    </w:pPr>
    <w:r>
      <w:rPr>
        <w:rFonts w:ascii="Arial" w:hAnsi="Arial" w:cs="Arial"/>
      </w:rPr>
      <w:t>Page 1 of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8C2" w:rsidRDefault="00AF28C2">
      <w:r>
        <w:separator/>
      </w:r>
    </w:p>
  </w:footnote>
  <w:footnote w:type="continuationSeparator" w:id="0">
    <w:p w:rsidR="00AF28C2" w:rsidRDefault="00AF28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EB" w:rsidRDefault="00A14B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EB" w:rsidRDefault="00A14B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EB" w:rsidRDefault="00A14B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A0A0D"/>
    <w:multiLevelType w:val="hybridMultilevel"/>
    <w:tmpl w:val="7E8AF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4B3048"/>
    <w:multiLevelType w:val="hybridMultilevel"/>
    <w:tmpl w:val="D6B0CC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0C0D55"/>
    <w:multiLevelType w:val="multilevel"/>
    <w:tmpl w:val="0D827F20"/>
    <w:lvl w:ilvl="0">
      <w:start w:val="1"/>
      <w:numFmt w:val="decimal"/>
      <w:lvlText w:val="%1."/>
      <w:lvlJc w:val="left"/>
      <w:pPr>
        <w:tabs>
          <w:tab w:val="num" w:pos="360"/>
        </w:tabs>
        <w:ind w:left="360" w:hanging="360"/>
      </w:pPr>
      <w:rPr>
        <w:rFonts w:hint="default"/>
        <w:b w:val="0"/>
        <w:i w:val="0"/>
        <w:color w:val="auto"/>
      </w:rPr>
    </w:lvl>
    <w:lvl w:ilvl="1">
      <w:start w:val="1"/>
      <w:numFmt w:val="upperLetter"/>
      <w:lvlText w:val="%2."/>
      <w:lvlJc w:val="left"/>
      <w:pPr>
        <w:tabs>
          <w:tab w:val="num" w:pos="720"/>
        </w:tabs>
        <w:ind w:left="720" w:hanging="360"/>
      </w:pPr>
      <w:rPr>
        <w:rFonts w:hint="default"/>
        <w:b w:val="0"/>
        <w:i w:val="0"/>
      </w:rPr>
    </w:lvl>
    <w:lvl w:ilvl="2">
      <w:start w:val="1"/>
      <w:numFmt w:val="upperLetter"/>
      <w:lvlText w:val="%3."/>
      <w:lvlJc w:val="left"/>
      <w:pPr>
        <w:tabs>
          <w:tab w:val="num" w:pos="1980"/>
        </w:tabs>
        <w:ind w:left="1980" w:hanging="360"/>
      </w:pPr>
      <w:rPr>
        <w:rFonts w:hint="default"/>
      </w:rPr>
    </w:lvl>
    <w:lvl w:ilvl="3">
      <w:start w:val="1"/>
      <w:numFmt w:val="upperLetter"/>
      <w:lvlText w:val="%4."/>
      <w:lvlJc w:val="left"/>
      <w:pPr>
        <w:tabs>
          <w:tab w:val="num" w:pos="2520"/>
        </w:tabs>
        <w:ind w:left="2520" w:hanging="360"/>
      </w:pPr>
      <w:rPr>
        <w:rFonts w:hint="default"/>
      </w:rPr>
    </w:lvl>
    <w:lvl w:ilvl="4">
      <w:start w:val="1"/>
      <w:numFmt w:val="bullet"/>
      <w:lvlText w:val="-"/>
      <w:lvlJc w:val="left"/>
      <w:pPr>
        <w:tabs>
          <w:tab w:val="num" w:pos="3240"/>
        </w:tabs>
        <w:ind w:left="3240" w:hanging="360"/>
      </w:pPr>
      <w:rPr>
        <w:rFonts w:ascii="Times New Roman" w:eastAsia="Times New Roman" w:hAnsi="Times New Roman" w:cs="Times New Roman" w:hint="default"/>
      </w:rPr>
    </w:lvl>
    <w:lvl w:ilvl="5">
      <w:start w:val="1"/>
      <w:numFmt w:val="upperLetter"/>
      <w:lvlText w:val="%6."/>
      <w:lvlJc w:val="left"/>
      <w:pPr>
        <w:tabs>
          <w:tab w:val="num" w:pos="360"/>
        </w:tabs>
        <w:ind w:left="36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
    <w:nsid w:val="16673296"/>
    <w:multiLevelType w:val="hybridMultilevel"/>
    <w:tmpl w:val="183E4FAA"/>
    <w:lvl w:ilvl="0" w:tplc="9AD2E4F2">
      <w:start w:val="1"/>
      <w:numFmt w:val="upperLetter"/>
      <w:pStyle w:val="Heading6"/>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E171CE5"/>
    <w:multiLevelType w:val="multilevel"/>
    <w:tmpl w:val="5B380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6418F3"/>
    <w:multiLevelType w:val="hybridMultilevel"/>
    <w:tmpl w:val="B270FB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FD5DD1"/>
    <w:multiLevelType w:val="hybridMultilevel"/>
    <w:tmpl w:val="8C981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480B8A"/>
    <w:multiLevelType w:val="hybridMultilevel"/>
    <w:tmpl w:val="7E8AF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3C4E80"/>
    <w:multiLevelType w:val="hybridMultilevel"/>
    <w:tmpl w:val="205A9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0F2217"/>
    <w:multiLevelType w:val="hybridMultilevel"/>
    <w:tmpl w:val="C2C6E2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F9E287A"/>
    <w:multiLevelType w:val="hybridMultilevel"/>
    <w:tmpl w:val="00BED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153E1F"/>
    <w:multiLevelType w:val="hybridMultilevel"/>
    <w:tmpl w:val="C80E3B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nsid w:val="54B9032A"/>
    <w:multiLevelType w:val="hybridMultilevel"/>
    <w:tmpl w:val="35428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4C67D7"/>
    <w:multiLevelType w:val="hybridMultilevel"/>
    <w:tmpl w:val="BEE03DDE"/>
    <w:lvl w:ilvl="0" w:tplc="FA1CAD74">
      <w:start w:val="1"/>
      <w:numFmt w:val="upperLetter"/>
      <w:pStyle w:val="Heading7"/>
      <w:lvlText w:val="%1."/>
      <w:lvlJc w:val="left"/>
      <w:pPr>
        <w:tabs>
          <w:tab w:val="num" w:pos="720"/>
        </w:tabs>
        <w:ind w:left="720" w:hanging="360"/>
      </w:pPr>
      <w:rPr>
        <w:rFonts w:hint="default"/>
      </w:rPr>
    </w:lvl>
    <w:lvl w:ilvl="1" w:tplc="14149AD0">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E52468D"/>
    <w:multiLevelType w:val="hybridMultilevel"/>
    <w:tmpl w:val="F1DC2F30"/>
    <w:lvl w:ilvl="0" w:tplc="B7AA7DBC">
      <w:start w:val="1"/>
      <w:numFmt w:val="decimal"/>
      <w:lvlText w:val="%1)"/>
      <w:lvlJc w:val="left"/>
      <w:pPr>
        <w:ind w:left="720" w:hanging="360"/>
      </w:pPr>
      <w:rPr>
        <w:rFonts w:cs="Arial" w:hint="default"/>
        <w:b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BB3216"/>
    <w:multiLevelType w:val="hybridMultilevel"/>
    <w:tmpl w:val="548C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AE68FB"/>
    <w:multiLevelType w:val="hybridMultilevel"/>
    <w:tmpl w:val="8A7C2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0F6020"/>
    <w:multiLevelType w:val="hybridMultilevel"/>
    <w:tmpl w:val="DCCE5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8F43C8"/>
    <w:multiLevelType w:val="hybridMultilevel"/>
    <w:tmpl w:val="F2A8C0CA"/>
    <w:lvl w:ilvl="0" w:tplc="2C3AF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54480E"/>
    <w:multiLevelType w:val="hybridMultilevel"/>
    <w:tmpl w:val="FBA46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E40CAD"/>
    <w:multiLevelType w:val="hybridMultilevel"/>
    <w:tmpl w:val="3CB41A56"/>
    <w:lvl w:ilvl="0" w:tplc="0409000F">
      <w:start w:val="1"/>
      <w:numFmt w:val="decimal"/>
      <w:lvlText w:val="%1."/>
      <w:lvlJc w:val="left"/>
      <w:pPr>
        <w:ind w:left="720" w:hanging="360"/>
      </w:pPr>
      <w:rPr>
        <w:rFonts w:hint="default"/>
        <w:b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1"/>
  </w:num>
  <w:num w:numId="4">
    <w:abstractNumId w:val="9"/>
  </w:num>
  <w:num w:numId="5">
    <w:abstractNumId w:val="11"/>
  </w:num>
  <w:num w:numId="6">
    <w:abstractNumId w:val="18"/>
  </w:num>
  <w:num w:numId="7">
    <w:abstractNumId w:val="2"/>
  </w:num>
  <w:num w:numId="8">
    <w:abstractNumId w:val="15"/>
  </w:num>
  <w:num w:numId="9">
    <w:abstractNumId w:val="10"/>
  </w:num>
  <w:num w:numId="10">
    <w:abstractNumId w:val="8"/>
  </w:num>
  <w:num w:numId="11">
    <w:abstractNumId w:val="12"/>
  </w:num>
  <w:num w:numId="12">
    <w:abstractNumId w:val="4"/>
  </w:num>
  <w:num w:numId="13">
    <w:abstractNumId w:val="6"/>
  </w:num>
  <w:num w:numId="14">
    <w:abstractNumId w:val="17"/>
  </w:num>
  <w:num w:numId="15">
    <w:abstractNumId w:val="19"/>
  </w:num>
  <w:num w:numId="16">
    <w:abstractNumId w:val="0"/>
  </w:num>
  <w:num w:numId="17">
    <w:abstractNumId w:val="5"/>
  </w:num>
  <w:num w:numId="18">
    <w:abstractNumId w:val="7"/>
  </w:num>
  <w:num w:numId="19">
    <w:abstractNumId w:val="16"/>
  </w:num>
  <w:num w:numId="20">
    <w:abstractNumId w:val="14"/>
  </w:num>
  <w:num w:numId="21">
    <w:abstractNumId w:val="2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rawingGridHorizontalSpacing w:val="100"/>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rsids>
    <w:rsidRoot w:val="00081839"/>
    <w:rsid w:val="0000005B"/>
    <w:rsid w:val="00001AA1"/>
    <w:rsid w:val="000020A5"/>
    <w:rsid w:val="000045CA"/>
    <w:rsid w:val="00004895"/>
    <w:rsid w:val="0000630B"/>
    <w:rsid w:val="000068F9"/>
    <w:rsid w:val="00007433"/>
    <w:rsid w:val="00007791"/>
    <w:rsid w:val="000137C4"/>
    <w:rsid w:val="00017539"/>
    <w:rsid w:val="00017C36"/>
    <w:rsid w:val="0002264B"/>
    <w:rsid w:val="00023423"/>
    <w:rsid w:val="00023857"/>
    <w:rsid w:val="00023B32"/>
    <w:rsid w:val="00024B44"/>
    <w:rsid w:val="00026EF5"/>
    <w:rsid w:val="00030DAB"/>
    <w:rsid w:val="0003171E"/>
    <w:rsid w:val="000324E7"/>
    <w:rsid w:val="00034EF5"/>
    <w:rsid w:val="00035E57"/>
    <w:rsid w:val="0003720E"/>
    <w:rsid w:val="000376F8"/>
    <w:rsid w:val="000378D9"/>
    <w:rsid w:val="00037AFF"/>
    <w:rsid w:val="00037D1C"/>
    <w:rsid w:val="0004171E"/>
    <w:rsid w:val="000420A0"/>
    <w:rsid w:val="00043300"/>
    <w:rsid w:val="0004449C"/>
    <w:rsid w:val="0004646E"/>
    <w:rsid w:val="00050791"/>
    <w:rsid w:val="0005370B"/>
    <w:rsid w:val="000539AF"/>
    <w:rsid w:val="000546D2"/>
    <w:rsid w:val="00057952"/>
    <w:rsid w:val="0006253D"/>
    <w:rsid w:val="0006595E"/>
    <w:rsid w:val="000665BA"/>
    <w:rsid w:val="00070F3C"/>
    <w:rsid w:val="0007115F"/>
    <w:rsid w:val="00072477"/>
    <w:rsid w:val="00076685"/>
    <w:rsid w:val="000815E3"/>
    <w:rsid w:val="00081673"/>
    <w:rsid w:val="00081839"/>
    <w:rsid w:val="000828FC"/>
    <w:rsid w:val="0008343D"/>
    <w:rsid w:val="000838A2"/>
    <w:rsid w:val="0008517F"/>
    <w:rsid w:val="00085185"/>
    <w:rsid w:val="00087C58"/>
    <w:rsid w:val="00090E10"/>
    <w:rsid w:val="000913D9"/>
    <w:rsid w:val="000916FD"/>
    <w:rsid w:val="00091A52"/>
    <w:rsid w:val="00093097"/>
    <w:rsid w:val="000949CE"/>
    <w:rsid w:val="000967BC"/>
    <w:rsid w:val="00097936"/>
    <w:rsid w:val="000A062F"/>
    <w:rsid w:val="000A1920"/>
    <w:rsid w:val="000A7FA7"/>
    <w:rsid w:val="000B0CB0"/>
    <w:rsid w:val="000B5E6B"/>
    <w:rsid w:val="000B76E5"/>
    <w:rsid w:val="000C20DD"/>
    <w:rsid w:val="000C2A1C"/>
    <w:rsid w:val="000C3D72"/>
    <w:rsid w:val="000C52C7"/>
    <w:rsid w:val="000C7532"/>
    <w:rsid w:val="000D36E9"/>
    <w:rsid w:val="000D3A8D"/>
    <w:rsid w:val="000D40D9"/>
    <w:rsid w:val="000D541F"/>
    <w:rsid w:val="000D690F"/>
    <w:rsid w:val="000E2CC9"/>
    <w:rsid w:val="000E2E4B"/>
    <w:rsid w:val="000E53A8"/>
    <w:rsid w:val="000E6A7B"/>
    <w:rsid w:val="000F477D"/>
    <w:rsid w:val="000F49EF"/>
    <w:rsid w:val="000F636C"/>
    <w:rsid w:val="000F6E54"/>
    <w:rsid w:val="00105413"/>
    <w:rsid w:val="00107496"/>
    <w:rsid w:val="00111A10"/>
    <w:rsid w:val="00112A4E"/>
    <w:rsid w:val="001147CF"/>
    <w:rsid w:val="00115C05"/>
    <w:rsid w:val="00116AE2"/>
    <w:rsid w:val="001174BF"/>
    <w:rsid w:val="00117BED"/>
    <w:rsid w:val="0012018D"/>
    <w:rsid w:val="00120880"/>
    <w:rsid w:val="00120E0D"/>
    <w:rsid w:val="00122651"/>
    <w:rsid w:val="00122E2D"/>
    <w:rsid w:val="00125420"/>
    <w:rsid w:val="001270F8"/>
    <w:rsid w:val="001272C3"/>
    <w:rsid w:val="00131480"/>
    <w:rsid w:val="001315CF"/>
    <w:rsid w:val="00131B7F"/>
    <w:rsid w:val="001326EC"/>
    <w:rsid w:val="00133B17"/>
    <w:rsid w:val="001345F3"/>
    <w:rsid w:val="00134CD5"/>
    <w:rsid w:val="00137562"/>
    <w:rsid w:val="001375FC"/>
    <w:rsid w:val="001400D5"/>
    <w:rsid w:val="00140CDD"/>
    <w:rsid w:val="001414C0"/>
    <w:rsid w:val="00142792"/>
    <w:rsid w:val="00143C42"/>
    <w:rsid w:val="00144178"/>
    <w:rsid w:val="00150F1C"/>
    <w:rsid w:val="00151354"/>
    <w:rsid w:val="00154042"/>
    <w:rsid w:val="001542AA"/>
    <w:rsid w:val="001569A0"/>
    <w:rsid w:val="0015798C"/>
    <w:rsid w:val="001615C8"/>
    <w:rsid w:val="00161EF2"/>
    <w:rsid w:val="001625F3"/>
    <w:rsid w:val="00162D32"/>
    <w:rsid w:val="00163569"/>
    <w:rsid w:val="00163E34"/>
    <w:rsid w:val="001641E6"/>
    <w:rsid w:val="00165E46"/>
    <w:rsid w:val="00165EF0"/>
    <w:rsid w:val="0016678C"/>
    <w:rsid w:val="00170EAF"/>
    <w:rsid w:val="00172D02"/>
    <w:rsid w:val="0017330D"/>
    <w:rsid w:val="00174163"/>
    <w:rsid w:val="00175072"/>
    <w:rsid w:val="001755D8"/>
    <w:rsid w:val="0017632F"/>
    <w:rsid w:val="001809A3"/>
    <w:rsid w:val="00181049"/>
    <w:rsid w:val="00181928"/>
    <w:rsid w:val="00183210"/>
    <w:rsid w:val="0018395A"/>
    <w:rsid w:val="0018397E"/>
    <w:rsid w:val="00183B65"/>
    <w:rsid w:val="00183C2A"/>
    <w:rsid w:val="00185831"/>
    <w:rsid w:val="00185DD9"/>
    <w:rsid w:val="00186349"/>
    <w:rsid w:val="0019020B"/>
    <w:rsid w:val="001905D0"/>
    <w:rsid w:val="00190630"/>
    <w:rsid w:val="00192720"/>
    <w:rsid w:val="00196C79"/>
    <w:rsid w:val="0019734B"/>
    <w:rsid w:val="001A0AC7"/>
    <w:rsid w:val="001A1FA5"/>
    <w:rsid w:val="001A2451"/>
    <w:rsid w:val="001A3232"/>
    <w:rsid w:val="001A6CE0"/>
    <w:rsid w:val="001B02AB"/>
    <w:rsid w:val="001B1459"/>
    <w:rsid w:val="001B2387"/>
    <w:rsid w:val="001B2A9D"/>
    <w:rsid w:val="001B33BF"/>
    <w:rsid w:val="001B4073"/>
    <w:rsid w:val="001B56DE"/>
    <w:rsid w:val="001B6CD2"/>
    <w:rsid w:val="001C01B7"/>
    <w:rsid w:val="001C0FCB"/>
    <w:rsid w:val="001C1968"/>
    <w:rsid w:val="001C1BE7"/>
    <w:rsid w:val="001C2E5D"/>
    <w:rsid w:val="001C599C"/>
    <w:rsid w:val="001C5D25"/>
    <w:rsid w:val="001C74EE"/>
    <w:rsid w:val="001D153A"/>
    <w:rsid w:val="001D1811"/>
    <w:rsid w:val="001D2E9B"/>
    <w:rsid w:val="001D517E"/>
    <w:rsid w:val="001D51BF"/>
    <w:rsid w:val="001D5B6C"/>
    <w:rsid w:val="001D6A74"/>
    <w:rsid w:val="001D7244"/>
    <w:rsid w:val="001D7A42"/>
    <w:rsid w:val="001E0120"/>
    <w:rsid w:val="001E14DA"/>
    <w:rsid w:val="001E1EE0"/>
    <w:rsid w:val="001E2B89"/>
    <w:rsid w:val="001E2F1B"/>
    <w:rsid w:val="001E5295"/>
    <w:rsid w:val="001E5A28"/>
    <w:rsid w:val="001E6293"/>
    <w:rsid w:val="001E6F94"/>
    <w:rsid w:val="001F6B02"/>
    <w:rsid w:val="00201142"/>
    <w:rsid w:val="00201D3A"/>
    <w:rsid w:val="00203896"/>
    <w:rsid w:val="00204B8E"/>
    <w:rsid w:val="00205551"/>
    <w:rsid w:val="0020578A"/>
    <w:rsid w:val="002058CE"/>
    <w:rsid w:val="00207941"/>
    <w:rsid w:val="00207BCD"/>
    <w:rsid w:val="002109C8"/>
    <w:rsid w:val="00212CE3"/>
    <w:rsid w:val="00213B67"/>
    <w:rsid w:val="00214A3E"/>
    <w:rsid w:val="002165BC"/>
    <w:rsid w:val="00217216"/>
    <w:rsid w:val="00217591"/>
    <w:rsid w:val="00217739"/>
    <w:rsid w:val="00221F34"/>
    <w:rsid w:val="00222833"/>
    <w:rsid w:val="002241F6"/>
    <w:rsid w:val="00224936"/>
    <w:rsid w:val="002319F0"/>
    <w:rsid w:val="00231EC1"/>
    <w:rsid w:val="00233800"/>
    <w:rsid w:val="00235D8D"/>
    <w:rsid w:val="00236696"/>
    <w:rsid w:val="00237308"/>
    <w:rsid w:val="00240D0F"/>
    <w:rsid w:val="002427CD"/>
    <w:rsid w:val="00242F15"/>
    <w:rsid w:val="00245413"/>
    <w:rsid w:val="0024765A"/>
    <w:rsid w:val="00247FD1"/>
    <w:rsid w:val="00251496"/>
    <w:rsid w:val="00252669"/>
    <w:rsid w:val="00252A3D"/>
    <w:rsid w:val="00253F64"/>
    <w:rsid w:val="002541C5"/>
    <w:rsid w:val="00254B9B"/>
    <w:rsid w:val="00257BB3"/>
    <w:rsid w:val="00257F46"/>
    <w:rsid w:val="00261281"/>
    <w:rsid w:val="00261297"/>
    <w:rsid w:val="002669E3"/>
    <w:rsid w:val="00266D00"/>
    <w:rsid w:val="002707D6"/>
    <w:rsid w:val="002720B9"/>
    <w:rsid w:val="002723F8"/>
    <w:rsid w:val="002750F2"/>
    <w:rsid w:val="00276204"/>
    <w:rsid w:val="00276887"/>
    <w:rsid w:val="00281A0C"/>
    <w:rsid w:val="00282524"/>
    <w:rsid w:val="0028343D"/>
    <w:rsid w:val="00285818"/>
    <w:rsid w:val="002865CB"/>
    <w:rsid w:val="00286FA5"/>
    <w:rsid w:val="00290D7C"/>
    <w:rsid w:val="00291269"/>
    <w:rsid w:val="00291832"/>
    <w:rsid w:val="0029463D"/>
    <w:rsid w:val="00294BF2"/>
    <w:rsid w:val="00296FF5"/>
    <w:rsid w:val="00297CA5"/>
    <w:rsid w:val="002A030E"/>
    <w:rsid w:val="002A18CE"/>
    <w:rsid w:val="002A1B96"/>
    <w:rsid w:val="002A2FD5"/>
    <w:rsid w:val="002A3399"/>
    <w:rsid w:val="002A363E"/>
    <w:rsid w:val="002A4A1A"/>
    <w:rsid w:val="002A51C6"/>
    <w:rsid w:val="002B0AF9"/>
    <w:rsid w:val="002B3BF1"/>
    <w:rsid w:val="002B3F2E"/>
    <w:rsid w:val="002B5203"/>
    <w:rsid w:val="002B60C3"/>
    <w:rsid w:val="002B7D5E"/>
    <w:rsid w:val="002C317E"/>
    <w:rsid w:val="002C3E69"/>
    <w:rsid w:val="002C5569"/>
    <w:rsid w:val="002C6EC8"/>
    <w:rsid w:val="002D02C2"/>
    <w:rsid w:val="002D3685"/>
    <w:rsid w:val="002D3E23"/>
    <w:rsid w:val="002D3E65"/>
    <w:rsid w:val="002D59ED"/>
    <w:rsid w:val="002D6AE7"/>
    <w:rsid w:val="002D6D5A"/>
    <w:rsid w:val="002D77A3"/>
    <w:rsid w:val="002E040E"/>
    <w:rsid w:val="002E094B"/>
    <w:rsid w:val="002E19B9"/>
    <w:rsid w:val="002E32A8"/>
    <w:rsid w:val="002E3A59"/>
    <w:rsid w:val="002E3E8A"/>
    <w:rsid w:val="002E46F7"/>
    <w:rsid w:val="002E7CEB"/>
    <w:rsid w:val="002F1B7A"/>
    <w:rsid w:val="002F3507"/>
    <w:rsid w:val="002F39AD"/>
    <w:rsid w:val="002F3DE9"/>
    <w:rsid w:val="0030233E"/>
    <w:rsid w:val="0030444F"/>
    <w:rsid w:val="00304464"/>
    <w:rsid w:val="00304DC0"/>
    <w:rsid w:val="00304EF3"/>
    <w:rsid w:val="003056FD"/>
    <w:rsid w:val="003115FC"/>
    <w:rsid w:val="003130CC"/>
    <w:rsid w:val="00313BB6"/>
    <w:rsid w:val="003141FE"/>
    <w:rsid w:val="003147ED"/>
    <w:rsid w:val="00314FF9"/>
    <w:rsid w:val="00317F0B"/>
    <w:rsid w:val="00320028"/>
    <w:rsid w:val="003213B1"/>
    <w:rsid w:val="003242FE"/>
    <w:rsid w:val="00325FBB"/>
    <w:rsid w:val="0032642E"/>
    <w:rsid w:val="00330D4B"/>
    <w:rsid w:val="0033305A"/>
    <w:rsid w:val="00333B4C"/>
    <w:rsid w:val="00333E17"/>
    <w:rsid w:val="00334664"/>
    <w:rsid w:val="00334AC3"/>
    <w:rsid w:val="00334F00"/>
    <w:rsid w:val="003360A4"/>
    <w:rsid w:val="003364B8"/>
    <w:rsid w:val="0033776C"/>
    <w:rsid w:val="00341CE7"/>
    <w:rsid w:val="003432B0"/>
    <w:rsid w:val="0034516F"/>
    <w:rsid w:val="00345BC9"/>
    <w:rsid w:val="00350473"/>
    <w:rsid w:val="00353A37"/>
    <w:rsid w:val="00354FBB"/>
    <w:rsid w:val="0036064E"/>
    <w:rsid w:val="00360690"/>
    <w:rsid w:val="00360B92"/>
    <w:rsid w:val="0036169B"/>
    <w:rsid w:val="00364A64"/>
    <w:rsid w:val="00364DE4"/>
    <w:rsid w:val="00364FD3"/>
    <w:rsid w:val="003659E7"/>
    <w:rsid w:val="00365F84"/>
    <w:rsid w:val="0036673D"/>
    <w:rsid w:val="00371BF5"/>
    <w:rsid w:val="00371D2E"/>
    <w:rsid w:val="00371EC4"/>
    <w:rsid w:val="00371FCA"/>
    <w:rsid w:val="00372173"/>
    <w:rsid w:val="00373605"/>
    <w:rsid w:val="00373A10"/>
    <w:rsid w:val="00373C01"/>
    <w:rsid w:val="0037580D"/>
    <w:rsid w:val="00380EE9"/>
    <w:rsid w:val="00384D8A"/>
    <w:rsid w:val="00384FDA"/>
    <w:rsid w:val="0038522D"/>
    <w:rsid w:val="00387400"/>
    <w:rsid w:val="0039493D"/>
    <w:rsid w:val="00396030"/>
    <w:rsid w:val="00396253"/>
    <w:rsid w:val="003A1EEF"/>
    <w:rsid w:val="003A2476"/>
    <w:rsid w:val="003A41A9"/>
    <w:rsid w:val="003A6B38"/>
    <w:rsid w:val="003B0353"/>
    <w:rsid w:val="003B10DA"/>
    <w:rsid w:val="003B2BFB"/>
    <w:rsid w:val="003B396C"/>
    <w:rsid w:val="003B4427"/>
    <w:rsid w:val="003B4858"/>
    <w:rsid w:val="003B59DC"/>
    <w:rsid w:val="003B6448"/>
    <w:rsid w:val="003B7007"/>
    <w:rsid w:val="003C1669"/>
    <w:rsid w:val="003C2F36"/>
    <w:rsid w:val="003C6468"/>
    <w:rsid w:val="003C6C6B"/>
    <w:rsid w:val="003D3C09"/>
    <w:rsid w:val="003D6A64"/>
    <w:rsid w:val="003D6C63"/>
    <w:rsid w:val="003D7F1D"/>
    <w:rsid w:val="003E1E27"/>
    <w:rsid w:val="003E5880"/>
    <w:rsid w:val="003E78CA"/>
    <w:rsid w:val="003E7A98"/>
    <w:rsid w:val="003F0CC0"/>
    <w:rsid w:val="003F0FFB"/>
    <w:rsid w:val="003F1304"/>
    <w:rsid w:val="003F14B1"/>
    <w:rsid w:val="003F2079"/>
    <w:rsid w:val="003F2B1F"/>
    <w:rsid w:val="003F2FC2"/>
    <w:rsid w:val="003F471D"/>
    <w:rsid w:val="003F6265"/>
    <w:rsid w:val="00400003"/>
    <w:rsid w:val="004004AA"/>
    <w:rsid w:val="00400CEC"/>
    <w:rsid w:val="00402744"/>
    <w:rsid w:val="00403CD6"/>
    <w:rsid w:val="00405E32"/>
    <w:rsid w:val="00406FA3"/>
    <w:rsid w:val="00407779"/>
    <w:rsid w:val="004108D2"/>
    <w:rsid w:val="00414652"/>
    <w:rsid w:val="00423DE1"/>
    <w:rsid w:val="00424593"/>
    <w:rsid w:val="004247EB"/>
    <w:rsid w:val="0042557D"/>
    <w:rsid w:val="0042565E"/>
    <w:rsid w:val="00425A7A"/>
    <w:rsid w:val="00425A82"/>
    <w:rsid w:val="00425EBD"/>
    <w:rsid w:val="004278CF"/>
    <w:rsid w:val="0043221A"/>
    <w:rsid w:val="00433B27"/>
    <w:rsid w:val="00434F63"/>
    <w:rsid w:val="0043524B"/>
    <w:rsid w:val="00435F1C"/>
    <w:rsid w:val="004361D4"/>
    <w:rsid w:val="00437D9D"/>
    <w:rsid w:val="004413DE"/>
    <w:rsid w:val="00441876"/>
    <w:rsid w:val="00442CAC"/>
    <w:rsid w:val="00443963"/>
    <w:rsid w:val="00445CDC"/>
    <w:rsid w:val="00450430"/>
    <w:rsid w:val="0045224F"/>
    <w:rsid w:val="00452459"/>
    <w:rsid w:val="00452BA8"/>
    <w:rsid w:val="004562FC"/>
    <w:rsid w:val="004567FE"/>
    <w:rsid w:val="00463257"/>
    <w:rsid w:val="004639F0"/>
    <w:rsid w:val="00463C16"/>
    <w:rsid w:val="00465F16"/>
    <w:rsid w:val="00466C59"/>
    <w:rsid w:val="00466F80"/>
    <w:rsid w:val="0047182C"/>
    <w:rsid w:val="00471913"/>
    <w:rsid w:val="00471B5A"/>
    <w:rsid w:val="00473631"/>
    <w:rsid w:val="00474725"/>
    <w:rsid w:val="0047649E"/>
    <w:rsid w:val="004764DA"/>
    <w:rsid w:val="00476F8A"/>
    <w:rsid w:val="00480A3E"/>
    <w:rsid w:val="00480DC8"/>
    <w:rsid w:val="004827C3"/>
    <w:rsid w:val="004832ED"/>
    <w:rsid w:val="00485824"/>
    <w:rsid w:val="00487113"/>
    <w:rsid w:val="00490A83"/>
    <w:rsid w:val="00492025"/>
    <w:rsid w:val="00492BD7"/>
    <w:rsid w:val="00493EF5"/>
    <w:rsid w:val="00495BD2"/>
    <w:rsid w:val="004960E2"/>
    <w:rsid w:val="00497D39"/>
    <w:rsid w:val="004A7205"/>
    <w:rsid w:val="004A7EBA"/>
    <w:rsid w:val="004B0FDF"/>
    <w:rsid w:val="004B14F8"/>
    <w:rsid w:val="004B1FC0"/>
    <w:rsid w:val="004B4EDE"/>
    <w:rsid w:val="004B7C7D"/>
    <w:rsid w:val="004C0F9C"/>
    <w:rsid w:val="004C16FF"/>
    <w:rsid w:val="004C1C35"/>
    <w:rsid w:val="004C62C1"/>
    <w:rsid w:val="004D3E25"/>
    <w:rsid w:val="004D477F"/>
    <w:rsid w:val="004D5630"/>
    <w:rsid w:val="004E0F1C"/>
    <w:rsid w:val="004E1C34"/>
    <w:rsid w:val="004E2347"/>
    <w:rsid w:val="004E3A13"/>
    <w:rsid w:val="004E3F19"/>
    <w:rsid w:val="004E4EF0"/>
    <w:rsid w:val="004E5272"/>
    <w:rsid w:val="004E5D1D"/>
    <w:rsid w:val="004F1A82"/>
    <w:rsid w:val="004F3420"/>
    <w:rsid w:val="004F3857"/>
    <w:rsid w:val="004F3CEB"/>
    <w:rsid w:val="004F434F"/>
    <w:rsid w:val="004F59B0"/>
    <w:rsid w:val="0050030E"/>
    <w:rsid w:val="00500BD1"/>
    <w:rsid w:val="00501095"/>
    <w:rsid w:val="00501838"/>
    <w:rsid w:val="00501B3D"/>
    <w:rsid w:val="005025CD"/>
    <w:rsid w:val="00502C23"/>
    <w:rsid w:val="00505C50"/>
    <w:rsid w:val="005114C0"/>
    <w:rsid w:val="0051322D"/>
    <w:rsid w:val="00513FE2"/>
    <w:rsid w:val="0051460C"/>
    <w:rsid w:val="005151B4"/>
    <w:rsid w:val="00515F11"/>
    <w:rsid w:val="00516072"/>
    <w:rsid w:val="0051715F"/>
    <w:rsid w:val="005205B2"/>
    <w:rsid w:val="005215D2"/>
    <w:rsid w:val="00523185"/>
    <w:rsid w:val="005243A3"/>
    <w:rsid w:val="00530A1A"/>
    <w:rsid w:val="005328F7"/>
    <w:rsid w:val="0053425D"/>
    <w:rsid w:val="00535BC1"/>
    <w:rsid w:val="00535FF2"/>
    <w:rsid w:val="00536155"/>
    <w:rsid w:val="00540735"/>
    <w:rsid w:val="0054242A"/>
    <w:rsid w:val="0054254B"/>
    <w:rsid w:val="00542943"/>
    <w:rsid w:val="005430DE"/>
    <w:rsid w:val="00543393"/>
    <w:rsid w:val="005446F3"/>
    <w:rsid w:val="00544768"/>
    <w:rsid w:val="005522C1"/>
    <w:rsid w:val="00553509"/>
    <w:rsid w:val="005555EC"/>
    <w:rsid w:val="00556AF9"/>
    <w:rsid w:val="00556E31"/>
    <w:rsid w:val="00557C5B"/>
    <w:rsid w:val="005610B7"/>
    <w:rsid w:val="00561425"/>
    <w:rsid w:val="005620C9"/>
    <w:rsid w:val="005620D9"/>
    <w:rsid w:val="00562455"/>
    <w:rsid w:val="005627E1"/>
    <w:rsid w:val="00562C8B"/>
    <w:rsid w:val="00563102"/>
    <w:rsid w:val="005635ED"/>
    <w:rsid w:val="005644C7"/>
    <w:rsid w:val="0057027C"/>
    <w:rsid w:val="0057059B"/>
    <w:rsid w:val="005710E2"/>
    <w:rsid w:val="0057116E"/>
    <w:rsid w:val="00571B93"/>
    <w:rsid w:val="005729C4"/>
    <w:rsid w:val="0057437D"/>
    <w:rsid w:val="0057681A"/>
    <w:rsid w:val="00577AF2"/>
    <w:rsid w:val="00581940"/>
    <w:rsid w:val="0058395E"/>
    <w:rsid w:val="00583995"/>
    <w:rsid w:val="005845B5"/>
    <w:rsid w:val="00584A3A"/>
    <w:rsid w:val="00593050"/>
    <w:rsid w:val="00593E86"/>
    <w:rsid w:val="00593F17"/>
    <w:rsid w:val="00596A81"/>
    <w:rsid w:val="00597B65"/>
    <w:rsid w:val="005A4148"/>
    <w:rsid w:val="005A47A6"/>
    <w:rsid w:val="005A618B"/>
    <w:rsid w:val="005A69A6"/>
    <w:rsid w:val="005B004C"/>
    <w:rsid w:val="005B01D6"/>
    <w:rsid w:val="005B10CB"/>
    <w:rsid w:val="005B3E40"/>
    <w:rsid w:val="005B585D"/>
    <w:rsid w:val="005B78B4"/>
    <w:rsid w:val="005C00EB"/>
    <w:rsid w:val="005C5A4F"/>
    <w:rsid w:val="005C6693"/>
    <w:rsid w:val="005C6DC6"/>
    <w:rsid w:val="005C7B99"/>
    <w:rsid w:val="005D0FBF"/>
    <w:rsid w:val="005D561A"/>
    <w:rsid w:val="005D5671"/>
    <w:rsid w:val="005E1464"/>
    <w:rsid w:val="005E183A"/>
    <w:rsid w:val="005E3B97"/>
    <w:rsid w:val="005E4250"/>
    <w:rsid w:val="005E5914"/>
    <w:rsid w:val="005E66FC"/>
    <w:rsid w:val="005E72BE"/>
    <w:rsid w:val="005E7CEB"/>
    <w:rsid w:val="005F34F2"/>
    <w:rsid w:val="005F4124"/>
    <w:rsid w:val="00600B85"/>
    <w:rsid w:val="00603521"/>
    <w:rsid w:val="00603569"/>
    <w:rsid w:val="0060591D"/>
    <w:rsid w:val="00605986"/>
    <w:rsid w:val="00605BF9"/>
    <w:rsid w:val="006064C0"/>
    <w:rsid w:val="00607242"/>
    <w:rsid w:val="00610B36"/>
    <w:rsid w:val="00612031"/>
    <w:rsid w:val="00616A60"/>
    <w:rsid w:val="00620A85"/>
    <w:rsid w:val="00626BB5"/>
    <w:rsid w:val="006276D3"/>
    <w:rsid w:val="00627987"/>
    <w:rsid w:val="00630A85"/>
    <w:rsid w:val="00632AAD"/>
    <w:rsid w:val="00632B8B"/>
    <w:rsid w:val="0063443C"/>
    <w:rsid w:val="00634724"/>
    <w:rsid w:val="00634C5B"/>
    <w:rsid w:val="00637209"/>
    <w:rsid w:val="00637CF0"/>
    <w:rsid w:val="00637E2E"/>
    <w:rsid w:val="00640A89"/>
    <w:rsid w:val="00640F02"/>
    <w:rsid w:val="006417D6"/>
    <w:rsid w:val="006424A9"/>
    <w:rsid w:val="00644255"/>
    <w:rsid w:val="00644C8A"/>
    <w:rsid w:val="00645EDA"/>
    <w:rsid w:val="006474CB"/>
    <w:rsid w:val="00650207"/>
    <w:rsid w:val="00650AE3"/>
    <w:rsid w:val="00652AF4"/>
    <w:rsid w:val="00652BE5"/>
    <w:rsid w:val="00654173"/>
    <w:rsid w:val="006546BD"/>
    <w:rsid w:val="00655CF7"/>
    <w:rsid w:val="00655F3F"/>
    <w:rsid w:val="00656E9E"/>
    <w:rsid w:val="006570C1"/>
    <w:rsid w:val="00657311"/>
    <w:rsid w:val="0066031C"/>
    <w:rsid w:val="00661122"/>
    <w:rsid w:val="00661F4E"/>
    <w:rsid w:val="00666912"/>
    <w:rsid w:val="006745A4"/>
    <w:rsid w:val="00674693"/>
    <w:rsid w:val="00675E37"/>
    <w:rsid w:val="00675F3A"/>
    <w:rsid w:val="00680B8C"/>
    <w:rsid w:val="00681264"/>
    <w:rsid w:val="00683828"/>
    <w:rsid w:val="00687E0A"/>
    <w:rsid w:val="006916C4"/>
    <w:rsid w:val="00691CD9"/>
    <w:rsid w:val="00691D70"/>
    <w:rsid w:val="00692AEF"/>
    <w:rsid w:val="006939E0"/>
    <w:rsid w:val="00693BB9"/>
    <w:rsid w:val="00694EF8"/>
    <w:rsid w:val="00697679"/>
    <w:rsid w:val="006A0DE3"/>
    <w:rsid w:val="006A5B12"/>
    <w:rsid w:val="006A5C0E"/>
    <w:rsid w:val="006B0C4B"/>
    <w:rsid w:val="006B1197"/>
    <w:rsid w:val="006B3B1D"/>
    <w:rsid w:val="006B5A7E"/>
    <w:rsid w:val="006B5C0E"/>
    <w:rsid w:val="006B7181"/>
    <w:rsid w:val="006B7A04"/>
    <w:rsid w:val="006C0F00"/>
    <w:rsid w:val="006C181C"/>
    <w:rsid w:val="006C1998"/>
    <w:rsid w:val="006C2159"/>
    <w:rsid w:val="006C2681"/>
    <w:rsid w:val="006C38EB"/>
    <w:rsid w:val="006C3ACD"/>
    <w:rsid w:val="006C4AFF"/>
    <w:rsid w:val="006C50BF"/>
    <w:rsid w:val="006C51D8"/>
    <w:rsid w:val="006C7FB2"/>
    <w:rsid w:val="006D1719"/>
    <w:rsid w:val="006D31D2"/>
    <w:rsid w:val="006D35B7"/>
    <w:rsid w:val="006D3C13"/>
    <w:rsid w:val="006D503F"/>
    <w:rsid w:val="006D7EAD"/>
    <w:rsid w:val="006E1B21"/>
    <w:rsid w:val="006E367E"/>
    <w:rsid w:val="006E75D0"/>
    <w:rsid w:val="006F1F9C"/>
    <w:rsid w:val="006F3581"/>
    <w:rsid w:val="006F3CDB"/>
    <w:rsid w:val="006F4799"/>
    <w:rsid w:val="006F5929"/>
    <w:rsid w:val="006F7F2A"/>
    <w:rsid w:val="007035C3"/>
    <w:rsid w:val="0070387B"/>
    <w:rsid w:val="00703F8D"/>
    <w:rsid w:val="00704DBB"/>
    <w:rsid w:val="00705588"/>
    <w:rsid w:val="00706F6C"/>
    <w:rsid w:val="00710CCD"/>
    <w:rsid w:val="00712CBC"/>
    <w:rsid w:val="00713D62"/>
    <w:rsid w:val="00714D6F"/>
    <w:rsid w:val="00716231"/>
    <w:rsid w:val="00717B2E"/>
    <w:rsid w:val="00720231"/>
    <w:rsid w:val="00723CB6"/>
    <w:rsid w:val="00723E58"/>
    <w:rsid w:val="0072541E"/>
    <w:rsid w:val="00725691"/>
    <w:rsid w:val="00726396"/>
    <w:rsid w:val="0073005E"/>
    <w:rsid w:val="007312B7"/>
    <w:rsid w:val="00731976"/>
    <w:rsid w:val="00733923"/>
    <w:rsid w:val="00734371"/>
    <w:rsid w:val="00734595"/>
    <w:rsid w:val="00734E30"/>
    <w:rsid w:val="00734F6F"/>
    <w:rsid w:val="007367CA"/>
    <w:rsid w:val="007377C1"/>
    <w:rsid w:val="007410A5"/>
    <w:rsid w:val="00741CA0"/>
    <w:rsid w:val="0074315D"/>
    <w:rsid w:val="00743C49"/>
    <w:rsid w:val="00745690"/>
    <w:rsid w:val="00745EDD"/>
    <w:rsid w:val="007471CD"/>
    <w:rsid w:val="00747859"/>
    <w:rsid w:val="007513AE"/>
    <w:rsid w:val="00753D9B"/>
    <w:rsid w:val="00755AD4"/>
    <w:rsid w:val="00755B17"/>
    <w:rsid w:val="00755B46"/>
    <w:rsid w:val="00755C66"/>
    <w:rsid w:val="00756214"/>
    <w:rsid w:val="007575EB"/>
    <w:rsid w:val="007606A4"/>
    <w:rsid w:val="0076387F"/>
    <w:rsid w:val="00765314"/>
    <w:rsid w:val="007678C1"/>
    <w:rsid w:val="00767E1B"/>
    <w:rsid w:val="00767E48"/>
    <w:rsid w:val="00770426"/>
    <w:rsid w:val="00770A78"/>
    <w:rsid w:val="007730DE"/>
    <w:rsid w:val="00777591"/>
    <w:rsid w:val="0078266A"/>
    <w:rsid w:val="007837C7"/>
    <w:rsid w:val="0079032C"/>
    <w:rsid w:val="00790CD5"/>
    <w:rsid w:val="00791F56"/>
    <w:rsid w:val="007932D0"/>
    <w:rsid w:val="00793AA5"/>
    <w:rsid w:val="007941B7"/>
    <w:rsid w:val="00794614"/>
    <w:rsid w:val="00794C7A"/>
    <w:rsid w:val="007969FD"/>
    <w:rsid w:val="00796E22"/>
    <w:rsid w:val="007A1325"/>
    <w:rsid w:val="007A189A"/>
    <w:rsid w:val="007A2045"/>
    <w:rsid w:val="007A2D2E"/>
    <w:rsid w:val="007A59F5"/>
    <w:rsid w:val="007A72AB"/>
    <w:rsid w:val="007A7EB2"/>
    <w:rsid w:val="007B0938"/>
    <w:rsid w:val="007B504B"/>
    <w:rsid w:val="007B5984"/>
    <w:rsid w:val="007B67E7"/>
    <w:rsid w:val="007B69B5"/>
    <w:rsid w:val="007B6C70"/>
    <w:rsid w:val="007B6F98"/>
    <w:rsid w:val="007C1026"/>
    <w:rsid w:val="007C1A0A"/>
    <w:rsid w:val="007C597A"/>
    <w:rsid w:val="007C5EED"/>
    <w:rsid w:val="007C6CC4"/>
    <w:rsid w:val="007C728F"/>
    <w:rsid w:val="007C753C"/>
    <w:rsid w:val="007D15DD"/>
    <w:rsid w:val="007D1EAD"/>
    <w:rsid w:val="007D2777"/>
    <w:rsid w:val="007D2E0E"/>
    <w:rsid w:val="007D33C4"/>
    <w:rsid w:val="007D393F"/>
    <w:rsid w:val="007D5058"/>
    <w:rsid w:val="007D6DA7"/>
    <w:rsid w:val="007E0B62"/>
    <w:rsid w:val="007E1014"/>
    <w:rsid w:val="007E1F56"/>
    <w:rsid w:val="007E226B"/>
    <w:rsid w:val="007E2ED4"/>
    <w:rsid w:val="007E4979"/>
    <w:rsid w:val="007E4BE2"/>
    <w:rsid w:val="007E558F"/>
    <w:rsid w:val="007E6360"/>
    <w:rsid w:val="007F073D"/>
    <w:rsid w:val="007F0D2D"/>
    <w:rsid w:val="007F0E23"/>
    <w:rsid w:val="007F4ED2"/>
    <w:rsid w:val="007F5CDB"/>
    <w:rsid w:val="007F651A"/>
    <w:rsid w:val="0080084C"/>
    <w:rsid w:val="008009A4"/>
    <w:rsid w:val="008031ED"/>
    <w:rsid w:val="00807039"/>
    <w:rsid w:val="00807201"/>
    <w:rsid w:val="0080785E"/>
    <w:rsid w:val="00807FD7"/>
    <w:rsid w:val="00810AC7"/>
    <w:rsid w:val="00811187"/>
    <w:rsid w:val="0081514D"/>
    <w:rsid w:val="00815675"/>
    <w:rsid w:val="00815A49"/>
    <w:rsid w:val="00816602"/>
    <w:rsid w:val="008178C6"/>
    <w:rsid w:val="00820748"/>
    <w:rsid w:val="008213E7"/>
    <w:rsid w:val="008217BB"/>
    <w:rsid w:val="00825AC0"/>
    <w:rsid w:val="00827C4C"/>
    <w:rsid w:val="0083276F"/>
    <w:rsid w:val="008327FB"/>
    <w:rsid w:val="00834BC4"/>
    <w:rsid w:val="008377C3"/>
    <w:rsid w:val="00837AE3"/>
    <w:rsid w:val="00837B70"/>
    <w:rsid w:val="00840397"/>
    <w:rsid w:val="008406F2"/>
    <w:rsid w:val="00842AE4"/>
    <w:rsid w:val="008514D0"/>
    <w:rsid w:val="00852319"/>
    <w:rsid w:val="008524EC"/>
    <w:rsid w:val="00856052"/>
    <w:rsid w:val="008608C9"/>
    <w:rsid w:val="00864033"/>
    <w:rsid w:val="00867098"/>
    <w:rsid w:val="0086751D"/>
    <w:rsid w:val="00867B92"/>
    <w:rsid w:val="008701BF"/>
    <w:rsid w:val="008722CB"/>
    <w:rsid w:val="00873E9C"/>
    <w:rsid w:val="0087582D"/>
    <w:rsid w:val="00875CE9"/>
    <w:rsid w:val="00876649"/>
    <w:rsid w:val="0087671D"/>
    <w:rsid w:val="0087756D"/>
    <w:rsid w:val="00881B61"/>
    <w:rsid w:val="00883AC0"/>
    <w:rsid w:val="00883D50"/>
    <w:rsid w:val="008847AA"/>
    <w:rsid w:val="00884BC9"/>
    <w:rsid w:val="0089047A"/>
    <w:rsid w:val="00891321"/>
    <w:rsid w:val="0089161A"/>
    <w:rsid w:val="0089533C"/>
    <w:rsid w:val="0089672A"/>
    <w:rsid w:val="0089789A"/>
    <w:rsid w:val="008A1018"/>
    <w:rsid w:val="008A2DCC"/>
    <w:rsid w:val="008A4144"/>
    <w:rsid w:val="008A58B2"/>
    <w:rsid w:val="008A7700"/>
    <w:rsid w:val="008B27C4"/>
    <w:rsid w:val="008B3416"/>
    <w:rsid w:val="008B4DE2"/>
    <w:rsid w:val="008B54D4"/>
    <w:rsid w:val="008B61B5"/>
    <w:rsid w:val="008B704A"/>
    <w:rsid w:val="008C2C4D"/>
    <w:rsid w:val="008D0351"/>
    <w:rsid w:val="008D3DB7"/>
    <w:rsid w:val="008D46E3"/>
    <w:rsid w:val="008D48B4"/>
    <w:rsid w:val="008D519E"/>
    <w:rsid w:val="008E4B9A"/>
    <w:rsid w:val="008F0E1E"/>
    <w:rsid w:val="008F15E2"/>
    <w:rsid w:val="008F25DF"/>
    <w:rsid w:val="008F4E96"/>
    <w:rsid w:val="0090128C"/>
    <w:rsid w:val="00905033"/>
    <w:rsid w:val="00906A41"/>
    <w:rsid w:val="009122E3"/>
    <w:rsid w:val="00912B9E"/>
    <w:rsid w:val="00914992"/>
    <w:rsid w:val="009152E9"/>
    <w:rsid w:val="00916B05"/>
    <w:rsid w:val="00916B18"/>
    <w:rsid w:val="009209C1"/>
    <w:rsid w:val="00920F15"/>
    <w:rsid w:val="0092167E"/>
    <w:rsid w:val="00922DBE"/>
    <w:rsid w:val="009233AC"/>
    <w:rsid w:val="00924799"/>
    <w:rsid w:val="00924EAA"/>
    <w:rsid w:val="00926D4A"/>
    <w:rsid w:val="00927407"/>
    <w:rsid w:val="00932597"/>
    <w:rsid w:val="009344AB"/>
    <w:rsid w:val="00935573"/>
    <w:rsid w:val="00935E74"/>
    <w:rsid w:val="009362D9"/>
    <w:rsid w:val="0093695D"/>
    <w:rsid w:val="00937B97"/>
    <w:rsid w:val="00943C77"/>
    <w:rsid w:val="00944138"/>
    <w:rsid w:val="00944CAA"/>
    <w:rsid w:val="009469CF"/>
    <w:rsid w:val="00947D34"/>
    <w:rsid w:val="00950641"/>
    <w:rsid w:val="00950C68"/>
    <w:rsid w:val="009517B9"/>
    <w:rsid w:val="00952B7F"/>
    <w:rsid w:val="00952C2C"/>
    <w:rsid w:val="009548CD"/>
    <w:rsid w:val="00954F13"/>
    <w:rsid w:val="00955388"/>
    <w:rsid w:val="009572DD"/>
    <w:rsid w:val="00957AF5"/>
    <w:rsid w:val="00961D6E"/>
    <w:rsid w:val="0096218F"/>
    <w:rsid w:val="0096403D"/>
    <w:rsid w:val="00964A56"/>
    <w:rsid w:val="009652BA"/>
    <w:rsid w:val="00966182"/>
    <w:rsid w:val="00967C3E"/>
    <w:rsid w:val="00970588"/>
    <w:rsid w:val="00970A83"/>
    <w:rsid w:val="00970AA9"/>
    <w:rsid w:val="009714EB"/>
    <w:rsid w:val="0097157E"/>
    <w:rsid w:val="00973A89"/>
    <w:rsid w:val="00974342"/>
    <w:rsid w:val="00975553"/>
    <w:rsid w:val="00975BFF"/>
    <w:rsid w:val="00975E9D"/>
    <w:rsid w:val="00976430"/>
    <w:rsid w:val="00976BA4"/>
    <w:rsid w:val="009804F1"/>
    <w:rsid w:val="00980596"/>
    <w:rsid w:val="0098366D"/>
    <w:rsid w:val="009836DB"/>
    <w:rsid w:val="00983CE8"/>
    <w:rsid w:val="009841CD"/>
    <w:rsid w:val="00984639"/>
    <w:rsid w:val="00984D1F"/>
    <w:rsid w:val="00984ED9"/>
    <w:rsid w:val="00985069"/>
    <w:rsid w:val="00986A33"/>
    <w:rsid w:val="00987962"/>
    <w:rsid w:val="00990CC5"/>
    <w:rsid w:val="00995425"/>
    <w:rsid w:val="00996C66"/>
    <w:rsid w:val="009A006C"/>
    <w:rsid w:val="009A1432"/>
    <w:rsid w:val="009A3C74"/>
    <w:rsid w:val="009A43E2"/>
    <w:rsid w:val="009A67F7"/>
    <w:rsid w:val="009A7C30"/>
    <w:rsid w:val="009B0E3E"/>
    <w:rsid w:val="009B2F4A"/>
    <w:rsid w:val="009B3818"/>
    <w:rsid w:val="009B3E6B"/>
    <w:rsid w:val="009B4D25"/>
    <w:rsid w:val="009B4D99"/>
    <w:rsid w:val="009B5994"/>
    <w:rsid w:val="009B66DA"/>
    <w:rsid w:val="009B6DB1"/>
    <w:rsid w:val="009C0331"/>
    <w:rsid w:val="009C09DD"/>
    <w:rsid w:val="009C0CB2"/>
    <w:rsid w:val="009C1D70"/>
    <w:rsid w:val="009C280D"/>
    <w:rsid w:val="009C3929"/>
    <w:rsid w:val="009C4916"/>
    <w:rsid w:val="009C4B05"/>
    <w:rsid w:val="009C64D4"/>
    <w:rsid w:val="009D26C2"/>
    <w:rsid w:val="009D4749"/>
    <w:rsid w:val="009D5734"/>
    <w:rsid w:val="009D5A1D"/>
    <w:rsid w:val="009D5CFC"/>
    <w:rsid w:val="009D67B7"/>
    <w:rsid w:val="009D6F1E"/>
    <w:rsid w:val="009D71C3"/>
    <w:rsid w:val="009D7222"/>
    <w:rsid w:val="009E2116"/>
    <w:rsid w:val="009E4117"/>
    <w:rsid w:val="009E6C59"/>
    <w:rsid w:val="009E7BE0"/>
    <w:rsid w:val="009F0964"/>
    <w:rsid w:val="009F14D1"/>
    <w:rsid w:val="009F20B6"/>
    <w:rsid w:val="009F2A55"/>
    <w:rsid w:val="009F5BDE"/>
    <w:rsid w:val="009F5C22"/>
    <w:rsid w:val="009F5FA8"/>
    <w:rsid w:val="009F6433"/>
    <w:rsid w:val="009F6972"/>
    <w:rsid w:val="00A0053A"/>
    <w:rsid w:val="00A017B0"/>
    <w:rsid w:val="00A0230B"/>
    <w:rsid w:val="00A0249C"/>
    <w:rsid w:val="00A046C2"/>
    <w:rsid w:val="00A04A44"/>
    <w:rsid w:val="00A13FC4"/>
    <w:rsid w:val="00A147CF"/>
    <w:rsid w:val="00A14BEB"/>
    <w:rsid w:val="00A155F3"/>
    <w:rsid w:val="00A15F5C"/>
    <w:rsid w:val="00A16B83"/>
    <w:rsid w:val="00A20456"/>
    <w:rsid w:val="00A21432"/>
    <w:rsid w:val="00A24846"/>
    <w:rsid w:val="00A251EC"/>
    <w:rsid w:val="00A252CE"/>
    <w:rsid w:val="00A25A18"/>
    <w:rsid w:val="00A262AA"/>
    <w:rsid w:val="00A26FBD"/>
    <w:rsid w:val="00A27790"/>
    <w:rsid w:val="00A27D1D"/>
    <w:rsid w:val="00A30BF5"/>
    <w:rsid w:val="00A312DF"/>
    <w:rsid w:val="00A31CF4"/>
    <w:rsid w:val="00A33BDD"/>
    <w:rsid w:val="00A355E8"/>
    <w:rsid w:val="00A36EAA"/>
    <w:rsid w:val="00A40404"/>
    <w:rsid w:val="00A40DCF"/>
    <w:rsid w:val="00A41316"/>
    <w:rsid w:val="00A42A90"/>
    <w:rsid w:val="00A42DFF"/>
    <w:rsid w:val="00A43493"/>
    <w:rsid w:val="00A4373C"/>
    <w:rsid w:val="00A44004"/>
    <w:rsid w:val="00A44F16"/>
    <w:rsid w:val="00A4529F"/>
    <w:rsid w:val="00A46484"/>
    <w:rsid w:val="00A52C69"/>
    <w:rsid w:val="00A536A0"/>
    <w:rsid w:val="00A5420E"/>
    <w:rsid w:val="00A56066"/>
    <w:rsid w:val="00A562A7"/>
    <w:rsid w:val="00A56AD9"/>
    <w:rsid w:val="00A572BD"/>
    <w:rsid w:val="00A62A64"/>
    <w:rsid w:val="00A65FE4"/>
    <w:rsid w:val="00A70725"/>
    <w:rsid w:val="00A730E7"/>
    <w:rsid w:val="00A747CB"/>
    <w:rsid w:val="00A76519"/>
    <w:rsid w:val="00A84086"/>
    <w:rsid w:val="00A864B9"/>
    <w:rsid w:val="00A8666B"/>
    <w:rsid w:val="00A90BC6"/>
    <w:rsid w:val="00A91329"/>
    <w:rsid w:val="00A9138F"/>
    <w:rsid w:val="00A930BF"/>
    <w:rsid w:val="00A94F00"/>
    <w:rsid w:val="00A95340"/>
    <w:rsid w:val="00A964A4"/>
    <w:rsid w:val="00A976EA"/>
    <w:rsid w:val="00A97F51"/>
    <w:rsid w:val="00AA0EC0"/>
    <w:rsid w:val="00AA175C"/>
    <w:rsid w:val="00AA6B9D"/>
    <w:rsid w:val="00AB016D"/>
    <w:rsid w:val="00AB2D30"/>
    <w:rsid w:val="00AB3149"/>
    <w:rsid w:val="00AB36DD"/>
    <w:rsid w:val="00AB5B72"/>
    <w:rsid w:val="00AC0402"/>
    <w:rsid w:val="00AC3BA7"/>
    <w:rsid w:val="00AC4E1A"/>
    <w:rsid w:val="00AC50C0"/>
    <w:rsid w:val="00AC5125"/>
    <w:rsid w:val="00AC5F18"/>
    <w:rsid w:val="00AD00A8"/>
    <w:rsid w:val="00AD3D57"/>
    <w:rsid w:val="00AD3D87"/>
    <w:rsid w:val="00AD432D"/>
    <w:rsid w:val="00AD6FC6"/>
    <w:rsid w:val="00AE00A1"/>
    <w:rsid w:val="00AE020C"/>
    <w:rsid w:val="00AE0E98"/>
    <w:rsid w:val="00AE21B5"/>
    <w:rsid w:val="00AE3EF7"/>
    <w:rsid w:val="00AE7465"/>
    <w:rsid w:val="00AE7D96"/>
    <w:rsid w:val="00AF04AF"/>
    <w:rsid w:val="00AF0768"/>
    <w:rsid w:val="00AF28C2"/>
    <w:rsid w:val="00AF2A8E"/>
    <w:rsid w:val="00AF3388"/>
    <w:rsid w:val="00AF3ABE"/>
    <w:rsid w:val="00AF49A0"/>
    <w:rsid w:val="00AF5757"/>
    <w:rsid w:val="00AF596B"/>
    <w:rsid w:val="00AF7A65"/>
    <w:rsid w:val="00B002C1"/>
    <w:rsid w:val="00B00C16"/>
    <w:rsid w:val="00B0612A"/>
    <w:rsid w:val="00B06370"/>
    <w:rsid w:val="00B10949"/>
    <w:rsid w:val="00B1223F"/>
    <w:rsid w:val="00B124F1"/>
    <w:rsid w:val="00B12C40"/>
    <w:rsid w:val="00B130D2"/>
    <w:rsid w:val="00B138F5"/>
    <w:rsid w:val="00B143DE"/>
    <w:rsid w:val="00B14539"/>
    <w:rsid w:val="00B207EF"/>
    <w:rsid w:val="00B261D2"/>
    <w:rsid w:val="00B31CA8"/>
    <w:rsid w:val="00B328DD"/>
    <w:rsid w:val="00B34365"/>
    <w:rsid w:val="00B35D84"/>
    <w:rsid w:val="00B4182A"/>
    <w:rsid w:val="00B43256"/>
    <w:rsid w:val="00B44DF4"/>
    <w:rsid w:val="00B45CB9"/>
    <w:rsid w:val="00B46E55"/>
    <w:rsid w:val="00B51DC5"/>
    <w:rsid w:val="00B5230B"/>
    <w:rsid w:val="00B546E4"/>
    <w:rsid w:val="00B558CB"/>
    <w:rsid w:val="00B6277A"/>
    <w:rsid w:val="00B6361F"/>
    <w:rsid w:val="00B6648E"/>
    <w:rsid w:val="00B665F7"/>
    <w:rsid w:val="00B669E9"/>
    <w:rsid w:val="00B70257"/>
    <w:rsid w:val="00B7080F"/>
    <w:rsid w:val="00B71483"/>
    <w:rsid w:val="00B71D89"/>
    <w:rsid w:val="00B72A19"/>
    <w:rsid w:val="00B75315"/>
    <w:rsid w:val="00B7692E"/>
    <w:rsid w:val="00B77B42"/>
    <w:rsid w:val="00B80090"/>
    <w:rsid w:val="00B82618"/>
    <w:rsid w:val="00B8426A"/>
    <w:rsid w:val="00B9048E"/>
    <w:rsid w:val="00B90D00"/>
    <w:rsid w:val="00B91775"/>
    <w:rsid w:val="00B93CB2"/>
    <w:rsid w:val="00B94273"/>
    <w:rsid w:val="00B959A6"/>
    <w:rsid w:val="00B96B21"/>
    <w:rsid w:val="00BA26C1"/>
    <w:rsid w:val="00BA3369"/>
    <w:rsid w:val="00BA3802"/>
    <w:rsid w:val="00BA3E44"/>
    <w:rsid w:val="00BA3FDD"/>
    <w:rsid w:val="00BA6F2E"/>
    <w:rsid w:val="00BB0D0B"/>
    <w:rsid w:val="00BB1726"/>
    <w:rsid w:val="00BB1A0A"/>
    <w:rsid w:val="00BC14B5"/>
    <w:rsid w:val="00BC1AD8"/>
    <w:rsid w:val="00BC4571"/>
    <w:rsid w:val="00BC4750"/>
    <w:rsid w:val="00BC6872"/>
    <w:rsid w:val="00BD02F3"/>
    <w:rsid w:val="00BD4D07"/>
    <w:rsid w:val="00BD64DC"/>
    <w:rsid w:val="00BD6835"/>
    <w:rsid w:val="00BD7C66"/>
    <w:rsid w:val="00BE0498"/>
    <w:rsid w:val="00BE06C5"/>
    <w:rsid w:val="00BE0E3D"/>
    <w:rsid w:val="00BE2417"/>
    <w:rsid w:val="00BE29B6"/>
    <w:rsid w:val="00BE49CD"/>
    <w:rsid w:val="00BE5CAF"/>
    <w:rsid w:val="00BE6EC4"/>
    <w:rsid w:val="00BF01FF"/>
    <w:rsid w:val="00BF2557"/>
    <w:rsid w:val="00BF3D22"/>
    <w:rsid w:val="00BF46A7"/>
    <w:rsid w:val="00BF5EC4"/>
    <w:rsid w:val="00BF6C09"/>
    <w:rsid w:val="00BF767F"/>
    <w:rsid w:val="00C00523"/>
    <w:rsid w:val="00C02AC1"/>
    <w:rsid w:val="00C0302D"/>
    <w:rsid w:val="00C05DB4"/>
    <w:rsid w:val="00C07E4D"/>
    <w:rsid w:val="00C10BA4"/>
    <w:rsid w:val="00C10EB5"/>
    <w:rsid w:val="00C110B3"/>
    <w:rsid w:val="00C20AF2"/>
    <w:rsid w:val="00C2133B"/>
    <w:rsid w:val="00C21EA3"/>
    <w:rsid w:val="00C2498C"/>
    <w:rsid w:val="00C24ABD"/>
    <w:rsid w:val="00C25132"/>
    <w:rsid w:val="00C25A2F"/>
    <w:rsid w:val="00C2703C"/>
    <w:rsid w:val="00C271A2"/>
    <w:rsid w:val="00C3397D"/>
    <w:rsid w:val="00C33DB8"/>
    <w:rsid w:val="00C359A9"/>
    <w:rsid w:val="00C36670"/>
    <w:rsid w:val="00C36917"/>
    <w:rsid w:val="00C42C35"/>
    <w:rsid w:val="00C44E84"/>
    <w:rsid w:val="00C47570"/>
    <w:rsid w:val="00C53675"/>
    <w:rsid w:val="00C54627"/>
    <w:rsid w:val="00C5576A"/>
    <w:rsid w:val="00C56D8D"/>
    <w:rsid w:val="00C576EB"/>
    <w:rsid w:val="00C60D27"/>
    <w:rsid w:val="00C617D0"/>
    <w:rsid w:val="00C6184D"/>
    <w:rsid w:val="00C62311"/>
    <w:rsid w:val="00C62373"/>
    <w:rsid w:val="00C62A3D"/>
    <w:rsid w:val="00C62E0B"/>
    <w:rsid w:val="00C63D6C"/>
    <w:rsid w:val="00C64F4A"/>
    <w:rsid w:val="00C654BC"/>
    <w:rsid w:val="00C6703D"/>
    <w:rsid w:val="00C706E1"/>
    <w:rsid w:val="00C7180E"/>
    <w:rsid w:val="00C71889"/>
    <w:rsid w:val="00C731B5"/>
    <w:rsid w:val="00C75D37"/>
    <w:rsid w:val="00C769AB"/>
    <w:rsid w:val="00C77584"/>
    <w:rsid w:val="00C81743"/>
    <w:rsid w:val="00C82205"/>
    <w:rsid w:val="00C825EB"/>
    <w:rsid w:val="00C844F0"/>
    <w:rsid w:val="00C867BB"/>
    <w:rsid w:val="00C87BCE"/>
    <w:rsid w:val="00C900BA"/>
    <w:rsid w:val="00C926EF"/>
    <w:rsid w:val="00C94902"/>
    <w:rsid w:val="00C94D35"/>
    <w:rsid w:val="00C95562"/>
    <w:rsid w:val="00C97C6D"/>
    <w:rsid w:val="00CA05D5"/>
    <w:rsid w:val="00CA2AF6"/>
    <w:rsid w:val="00CA35A5"/>
    <w:rsid w:val="00CA37E3"/>
    <w:rsid w:val="00CA5044"/>
    <w:rsid w:val="00CA6264"/>
    <w:rsid w:val="00CA783C"/>
    <w:rsid w:val="00CA7B97"/>
    <w:rsid w:val="00CB2037"/>
    <w:rsid w:val="00CB2800"/>
    <w:rsid w:val="00CB2BF6"/>
    <w:rsid w:val="00CB3C41"/>
    <w:rsid w:val="00CB65A1"/>
    <w:rsid w:val="00CB6B4B"/>
    <w:rsid w:val="00CB7596"/>
    <w:rsid w:val="00CC1329"/>
    <w:rsid w:val="00CC22E8"/>
    <w:rsid w:val="00CC31D8"/>
    <w:rsid w:val="00CC4F4C"/>
    <w:rsid w:val="00CC58F0"/>
    <w:rsid w:val="00CC6C87"/>
    <w:rsid w:val="00CC7201"/>
    <w:rsid w:val="00CC753D"/>
    <w:rsid w:val="00CD02D7"/>
    <w:rsid w:val="00CD126C"/>
    <w:rsid w:val="00CD3797"/>
    <w:rsid w:val="00CD5139"/>
    <w:rsid w:val="00CE077E"/>
    <w:rsid w:val="00CE14EA"/>
    <w:rsid w:val="00CE4058"/>
    <w:rsid w:val="00CE7031"/>
    <w:rsid w:val="00CF02F5"/>
    <w:rsid w:val="00CF0AD7"/>
    <w:rsid w:val="00CF1068"/>
    <w:rsid w:val="00CF1BDA"/>
    <w:rsid w:val="00CF1DDC"/>
    <w:rsid w:val="00CF27B4"/>
    <w:rsid w:val="00CF2ED3"/>
    <w:rsid w:val="00CF2FD2"/>
    <w:rsid w:val="00CF3BCB"/>
    <w:rsid w:val="00CF57AD"/>
    <w:rsid w:val="00CF6BB0"/>
    <w:rsid w:val="00CF764B"/>
    <w:rsid w:val="00D004F7"/>
    <w:rsid w:val="00D02024"/>
    <w:rsid w:val="00D06364"/>
    <w:rsid w:val="00D06B02"/>
    <w:rsid w:val="00D07448"/>
    <w:rsid w:val="00D109B0"/>
    <w:rsid w:val="00D118DE"/>
    <w:rsid w:val="00D1198F"/>
    <w:rsid w:val="00D137FA"/>
    <w:rsid w:val="00D1432D"/>
    <w:rsid w:val="00D14353"/>
    <w:rsid w:val="00D150F5"/>
    <w:rsid w:val="00D1538F"/>
    <w:rsid w:val="00D17B79"/>
    <w:rsid w:val="00D201E7"/>
    <w:rsid w:val="00D217E7"/>
    <w:rsid w:val="00D223A2"/>
    <w:rsid w:val="00D307A6"/>
    <w:rsid w:val="00D308BE"/>
    <w:rsid w:val="00D326D7"/>
    <w:rsid w:val="00D40984"/>
    <w:rsid w:val="00D40E68"/>
    <w:rsid w:val="00D414CC"/>
    <w:rsid w:val="00D41679"/>
    <w:rsid w:val="00D41D84"/>
    <w:rsid w:val="00D430A2"/>
    <w:rsid w:val="00D450F8"/>
    <w:rsid w:val="00D4552A"/>
    <w:rsid w:val="00D47510"/>
    <w:rsid w:val="00D5385D"/>
    <w:rsid w:val="00D542CE"/>
    <w:rsid w:val="00D55694"/>
    <w:rsid w:val="00D55A71"/>
    <w:rsid w:val="00D57305"/>
    <w:rsid w:val="00D57627"/>
    <w:rsid w:val="00D57B52"/>
    <w:rsid w:val="00D6009D"/>
    <w:rsid w:val="00D604BA"/>
    <w:rsid w:val="00D632B6"/>
    <w:rsid w:val="00D63C23"/>
    <w:rsid w:val="00D63F68"/>
    <w:rsid w:val="00D652F5"/>
    <w:rsid w:val="00D66BC4"/>
    <w:rsid w:val="00D67E61"/>
    <w:rsid w:val="00D7263A"/>
    <w:rsid w:val="00D72855"/>
    <w:rsid w:val="00D7433F"/>
    <w:rsid w:val="00D745C5"/>
    <w:rsid w:val="00D777A4"/>
    <w:rsid w:val="00D77DA8"/>
    <w:rsid w:val="00D81E9D"/>
    <w:rsid w:val="00D8240D"/>
    <w:rsid w:val="00D83711"/>
    <w:rsid w:val="00D84A91"/>
    <w:rsid w:val="00D87518"/>
    <w:rsid w:val="00D91799"/>
    <w:rsid w:val="00D94F36"/>
    <w:rsid w:val="00D95550"/>
    <w:rsid w:val="00D95938"/>
    <w:rsid w:val="00D96DA8"/>
    <w:rsid w:val="00D97B52"/>
    <w:rsid w:val="00DA11AA"/>
    <w:rsid w:val="00DA31CB"/>
    <w:rsid w:val="00DA372F"/>
    <w:rsid w:val="00DA4C88"/>
    <w:rsid w:val="00DA5116"/>
    <w:rsid w:val="00DA5F99"/>
    <w:rsid w:val="00DA6107"/>
    <w:rsid w:val="00DB1327"/>
    <w:rsid w:val="00DB1A52"/>
    <w:rsid w:val="00DB5BF0"/>
    <w:rsid w:val="00DB71E1"/>
    <w:rsid w:val="00DC0AB2"/>
    <w:rsid w:val="00DC3A2A"/>
    <w:rsid w:val="00DC3AC7"/>
    <w:rsid w:val="00DC3AF1"/>
    <w:rsid w:val="00DC40C5"/>
    <w:rsid w:val="00DC6FB0"/>
    <w:rsid w:val="00DD132C"/>
    <w:rsid w:val="00DD2115"/>
    <w:rsid w:val="00DD485A"/>
    <w:rsid w:val="00DD5CDA"/>
    <w:rsid w:val="00DD5E17"/>
    <w:rsid w:val="00DD6A55"/>
    <w:rsid w:val="00DD7AF5"/>
    <w:rsid w:val="00DE0DCE"/>
    <w:rsid w:val="00DE18A8"/>
    <w:rsid w:val="00DE6C7E"/>
    <w:rsid w:val="00DE6F60"/>
    <w:rsid w:val="00DF179F"/>
    <w:rsid w:val="00DF242F"/>
    <w:rsid w:val="00DF6BE5"/>
    <w:rsid w:val="00E0091D"/>
    <w:rsid w:val="00E00DD7"/>
    <w:rsid w:val="00E04998"/>
    <w:rsid w:val="00E05760"/>
    <w:rsid w:val="00E05E68"/>
    <w:rsid w:val="00E07834"/>
    <w:rsid w:val="00E07F13"/>
    <w:rsid w:val="00E10D53"/>
    <w:rsid w:val="00E1221E"/>
    <w:rsid w:val="00E169DC"/>
    <w:rsid w:val="00E2006A"/>
    <w:rsid w:val="00E21054"/>
    <w:rsid w:val="00E2199E"/>
    <w:rsid w:val="00E21E26"/>
    <w:rsid w:val="00E23F74"/>
    <w:rsid w:val="00E24018"/>
    <w:rsid w:val="00E25A48"/>
    <w:rsid w:val="00E27BB8"/>
    <w:rsid w:val="00E30CA6"/>
    <w:rsid w:val="00E312A5"/>
    <w:rsid w:val="00E315C2"/>
    <w:rsid w:val="00E33478"/>
    <w:rsid w:val="00E33AA8"/>
    <w:rsid w:val="00E362D2"/>
    <w:rsid w:val="00E42631"/>
    <w:rsid w:val="00E427E9"/>
    <w:rsid w:val="00E4428A"/>
    <w:rsid w:val="00E45A63"/>
    <w:rsid w:val="00E46320"/>
    <w:rsid w:val="00E477E3"/>
    <w:rsid w:val="00E50A1F"/>
    <w:rsid w:val="00E50BE7"/>
    <w:rsid w:val="00E51251"/>
    <w:rsid w:val="00E52385"/>
    <w:rsid w:val="00E52459"/>
    <w:rsid w:val="00E526EF"/>
    <w:rsid w:val="00E54700"/>
    <w:rsid w:val="00E54BA2"/>
    <w:rsid w:val="00E551F6"/>
    <w:rsid w:val="00E55249"/>
    <w:rsid w:val="00E56E13"/>
    <w:rsid w:val="00E60E9D"/>
    <w:rsid w:val="00E61743"/>
    <w:rsid w:val="00E63802"/>
    <w:rsid w:val="00E640F6"/>
    <w:rsid w:val="00E70461"/>
    <w:rsid w:val="00E71266"/>
    <w:rsid w:val="00E715F6"/>
    <w:rsid w:val="00E724B3"/>
    <w:rsid w:val="00E73473"/>
    <w:rsid w:val="00E74CA2"/>
    <w:rsid w:val="00E753D4"/>
    <w:rsid w:val="00E75F83"/>
    <w:rsid w:val="00E76505"/>
    <w:rsid w:val="00E80318"/>
    <w:rsid w:val="00E84174"/>
    <w:rsid w:val="00E845BF"/>
    <w:rsid w:val="00E8625B"/>
    <w:rsid w:val="00E86BE2"/>
    <w:rsid w:val="00E90AF2"/>
    <w:rsid w:val="00E90EEA"/>
    <w:rsid w:val="00E91171"/>
    <w:rsid w:val="00E91953"/>
    <w:rsid w:val="00E91FF0"/>
    <w:rsid w:val="00E92337"/>
    <w:rsid w:val="00E93CDE"/>
    <w:rsid w:val="00E95634"/>
    <w:rsid w:val="00EA0FF9"/>
    <w:rsid w:val="00EA4A53"/>
    <w:rsid w:val="00EA56B6"/>
    <w:rsid w:val="00EA5746"/>
    <w:rsid w:val="00EA7690"/>
    <w:rsid w:val="00EB1518"/>
    <w:rsid w:val="00EB175C"/>
    <w:rsid w:val="00EB3171"/>
    <w:rsid w:val="00EB3885"/>
    <w:rsid w:val="00EB45ED"/>
    <w:rsid w:val="00EB481E"/>
    <w:rsid w:val="00EB5E65"/>
    <w:rsid w:val="00EB6A12"/>
    <w:rsid w:val="00EB6A37"/>
    <w:rsid w:val="00EB7596"/>
    <w:rsid w:val="00EB7AD6"/>
    <w:rsid w:val="00EC3D53"/>
    <w:rsid w:val="00EC488F"/>
    <w:rsid w:val="00EC5184"/>
    <w:rsid w:val="00ED0588"/>
    <w:rsid w:val="00ED4069"/>
    <w:rsid w:val="00ED42FC"/>
    <w:rsid w:val="00ED52A5"/>
    <w:rsid w:val="00ED5E66"/>
    <w:rsid w:val="00ED7A23"/>
    <w:rsid w:val="00EE05DC"/>
    <w:rsid w:val="00EE1FBD"/>
    <w:rsid w:val="00EE3861"/>
    <w:rsid w:val="00EF06C0"/>
    <w:rsid w:val="00EF0C21"/>
    <w:rsid w:val="00EF16DF"/>
    <w:rsid w:val="00EF3382"/>
    <w:rsid w:val="00EF55E9"/>
    <w:rsid w:val="00EF55F8"/>
    <w:rsid w:val="00EF6441"/>
    <w:rsid w:val="00F00022"/>
    <w:rsid w:val="00F0005D"/>
    <w:rsid w:val="00F01DBD"/>
    <w:rsid w:val="00F02612"/>
    <w:rsid w:val="00F028A1"/>
    <w:rsid w:val="00F053EA"/>
    <w:rsid w:val="00F055FB"/>
    <w:rsid w:val="00F05631"/>
    <w:rsid w:val="00F05BC2"/>
    <w:rsid w:val="00F064B9"/>
    <w:rsid w:val="00F16D3C"/>
    <w:rsid w:val="00F23913"/>
    <w:rsid w:val="00F23FE7"/>
    <w:rsid w:val="00F24C8C"/>
    <w:rsid w:val="00F26582"/>
    <w:rsid w:val="00F30570"/>
    <w:rsid w:val="00F31BBC"/>
    <w:rsid w:val="00F326F1"/>
    <w:rsid w:val="00F32952"/>
    <w:rsid w:val="00F3397D"/>
    <w:rsid w:val="00F344CC"/>
    <w:rsid w:val="00F357E6"/>
    <w:rsid w:val="00F3637B"/>
    <w:rsid w:val="00F36AB8"/>
    <w:rsid w:val="00F40152"/>
    <w:rsid w:val="00F40913"/>
    <w:rsid w:val="00F40F5B"/>
    <w:rsid w:val="00F41291"/>
    <w:rsid w:val="00F42338"/>
    <w:rsid w:val="00F4277A"/>
    <w:rsid w:val="00F42F1F"/>
    <w:rsid w:val="00F43538"/>
    <w:rsid w:val="00F44F6A"/>
    <w:rsid w:val="00F45C1D"/>
    <w:rsid w:val="00F46101"/>
    <w:rsid w:val="00F475FF"/>
    <w:rsid w:val="00F47CE5"/>
    <w:rsid w:val="00F500CD"/>
    <w:rsid w:val="00F50340"/>
    <w:rsid w:val="00F50458"/>
    <w:rsid w:val="00F5129C"/>
    <w:rsid w:val="00F55CB6"/>
    <w:rsid w:val="00F5604C"/>
    <w:rsid w:val="00F62A64"/>
    <w:rsid w:val="00F677F5"/>
    <w:rsid w:val="00F70381"/>
    <w:rsid w:val="00F708DC"/>
    <w:rsid w:val="00F73237"/>
    <w:rsid w:val="00F7369D"/>
    <w:rsid w:val="00F7427A"/>
    <w:rsid w:val="00F75EEB"/>
    <w:rsid w:val="00F83346"/>
    <w:rsid w:val="00F90061"/>
    <w:rsid w:val="00F91E90"/>
    <w:rsid w:val="00F92B20"/>
    <w:rsid w:val="00F9404F"/>
    <w:rsid w:val="00F940E7"/>
    <w:rsid w:val="00F944D2"/>
    <w:rsid w:val="00FA00F8"/>
    <w:rsid w:val="00FA24EA"/>
    <w:rsid w:val="00FA29BA"/>
    <w:rsid w:val="00FA312F"/>
    <w:rsid w:val="00FA4C29"/>
    <w:rsid w:val="00FA4CB5"/>
    <w:rsid w:val="00FA5B14"/>
    <w:rsid w:val="00FA6A59"/>
    <w:rsid w:val="00FA76BE"/>
    <w:rsid w:val="00FA7E93"/>
    <w:rsid w:val="00FB11CC"/>
    <w:rsid w:val="00FB40A7"/>
    <w:rsid w:val="00FB6E71"/>
    <w:rsid w:val="00FC172B"/>
    <w:rsid w:val="00FC2540"/>
    <w:rsid w:val="00FC4077"/>
    <w:rsid w:val="00FC4F3B"/>
    <w:rsid w:val="00FC6728"/>
    <w:rsid w:val="00FC69FA"/>
    <w:rsid w:val="00FD00A8"/>
    <w:rsid w:val="00FD36AE"/>
    <w:rsid w:val="00FD3C22"/>
    <w:rsid w:val="00FD60D6"/>
    <w:rsid w:val="00FE27B8"/>
    <w:rsid w:val="00FE2B60"/>
    <w:rsid w:val="00FE3ABE"/>
    <w:rsid w:val="00FE6272"/>
    <w:rsid w:val="00FE70AB"/>
    <w:rsid w:val="00FE724D"/>
    <w:rsid w:val="00FE73F9"/>
    <w:rsid w:val="00FF0EBD"/>
    <w:rsid w:val="00FF1CA7"/>
    <w:rsid w:val="00FF2E72"/>
    <w:rsid w:val="00FF3EE8"/>
    <w:rsid w:val="00FF4176"/>
    <w:rsid w:val="00FF4FCE"/>
    <w:rsid w:val="00FF5757"/>
    <w:rsid w:val="00FF75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2115"/>
  </w:style>
  <w:style w:type="paragraph" w:styleId="Heading1">
    <w:name w:val="heading 1"/>
    <w:basedOn w:val="Normal"/>
    <w:next w:val="Normal"/>
    <w:qFormat/>
    <w:rsid w:val="00DD2115"/>
    <w:pPr>
      <w:keepNext/>
      <w:outlineLvl w:val="0"/>
    </w:pPr>
    <w:rPr>
      <w:rFonts w:ascii="Arial" w:hAnsi="Arial"/>
      <w:b/>
      <w:sz w:val="28"/>
    </w:rPr>
  </w:style>
  <w:style w:type="paragraph" w:styleId="Heading2">
    <w:name w:val="heading 2"/>
    <w:basedOn w:val="Normal"/>
    <w:next w:val="Normal"/>
    <w:qFormat/>
    <w:rsid w:val="00DD2115"/>
    <w:pPr>
      <w:keepNext/>
      <w:outlineLvl w:val="1"/>
    </w:pPr>
    <w:rPr>
      <w:rFonts w:ascii="Arial" w:hAnsi="Arial"/>
      <w:i/>
      <w:sz w:val="24"/>
    </w:rPr>
  </w:style>
  <w:style w:type="paragraph" w:styleId="Heading3">
    <w:name w:val="heading 3"/>
    <w:basedOn w:val="Normal"/>
    <w:next w:val="Normal"/>
    <w:qFormat/>
    <w:rsid w:val="00DD2115"/>
    <w:pPr>
      <w:keepNext/>
      <w:tabs>
        <w:tab w:val="left" w:pos="360"/>
        <w:tab w:val="right" w:leader="dot" w:pos="8784"/>
      </w:tabs>
      <w:outlineLvl w:val="2"/>
    </w:pPr>
    <w:rPr>
      <w:rFonts w:ascii="Arial" w:hAnsi="Arial"/>
      <w:b/>
      <w:sz w:val="22"/>
    </w:rPr>
  </w:style>
  <w:style w:type="paragraph" w:styleId="Heading4">
    <w:name w:val="heading 4"/>
    <w:basedOn w:val="Normal"/>
    <w:next w:val="Normal"/>
    <w:qFormat/>
    <w:rsid w:val="00DD2115"/>
    <w:pPr>
      <w:keepNext/>
      <w:jc w:val="right"/>
      <w:outlineLvl w:val="3"/>
    </w:pPr>
    <w:rPr>
      <w:rFonts w:ascii="Arial" w:hAnsi="Arial"/>
      <w:i/>
      <w:sz w:val="24"/>
    </w:rPr>
  </w:style>
  <w:style w:type="paragraph" w:styleId="Heading5">
    <w:name w:val="heading 5"/>
    <w:basedOn w:val="Normal"/>
    <w:next w:val="Normal"/>
    <w:qFormat/>
    <w:rsid w:val="00DD2115"/>
    <w:pPr>
      <w:keepNext/>
      <w:tabs>
        <w:tab w:val="left" w:pos="360"/>
        <w:tab w:val="right" w:leader="dot" w:pos="8784"/>
      </w:tabs>
      <w:jc w:val="center"/>
      <w:outlineLvl w:val="4"/>
    </w:pPr>
    <w:rPr>
      <w:rFonts w:ascii="Arial" w:hAnsi="Arial"/>
      <w:b/>
      <w:i/>
      <w:sz w:val="22"/>
    </w:rPr>
  </w:style>
  <w:style w:type="paragraph" w:styleId="Heading6">
    <w:name w:val="heading 6"/>
    <w:basedOn w:val="Normal"/>
    <w:next w:val="Normal"/>
    <w:qFormat/>
    <w:rsid w:val="00DD2115"/>
    <w:pPr>
      <w:keepNext/>
      <w:numPr>
        <w:numId w:val="1"/>
      </w:numPr>
      <w:tabs>
        <w:tab w:val="right" w:pos="9180"/>
      </w:tabs>
      <w:outlineLvl w:val="5"/>
    </w:pPr>
    <w:rPr>
      <w:rFonts w:ascii="Arial" w:hAnsi="Arial"/>
      <w:b/>
      <w:sz w:val="22"/>
    </w:rPr>
  </w:style>
  <w:style w:type="paragraph" w:styleId="Heading7">
    <w:name w:val="heading 7"/>
    <w:basedOn w:val="Normal"/>
    <w:next w:val="Normal"/>
    <w:qFormat/>
    <w:rsid w:val="00DD2115"/>
    <w:pPr>
      <w:keepNext/>
      <w:numPr>
        <w:numId w:val="2"/>
      </w:numPr>
      <w:tabs>
        <w:tab w:val="left" w:pos="360"/>
        <w:tab w:val="right" w:leader="dot" w:pos="9180"/>
      </w:tabs>
      <w:outlineLvl w:val="6"/>
    </w:pPr>
    <w:rPr>
      <w:rFonts w:ascii="Arial" w:hAnsi="Arial"/>
      <w:b/>
      <w:bCs/>
      <w:sz w:val="22"/>
    </w:rPr>
  </w:style>
  <w:style w:type="paragraph" w:styleId="Heading8">
    <w:name w:val="heading 8"/>
    <w:basedOn w:val="Normal"/>
    <w:next w:val="Normal"/>
    <w:qFormat/>
    <w:rsid w:val="00DD2115"/>
    <w:pPr>
      <w:keepNext/>
      <w:tabs>
        <w:tab w:val="left" w:pos="360"/>
        <w:tab w:val="right" w:leader="dot" w:pos="8784"/>
      </w:tabs>
      <w:jc w:val="center"/>
      <w:outlineLvl w:val="7"/>
    </w:pPr>
    <w:rPr>
      <w:rFonts w:ascii="Arial" w:hAnsi="Arial"/>
      <w:b/>
      <w:sz w:val="22"/>
    </w:rPr>
  </w:style>
  <w:style w:type="paragraph" w:styleId="Heading9">
    <w:name w:val="heading 9"/>
    <w:basedOn w:val="Normal"/>
    <w:next w:val="Normal"/>
    <w:qFormat/>
    <w:rsid w:val="00DD2115"/>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D2115"/>
    <w:rPr>
      <w:rFonts w:ascii="Arial" w:hAnsi="Arial"/>
      <w:b/>
      <w:sz w:val="26"/>
    </w:rPr>
  </w:style>
  <w:style w:type="paragraph" w:styleId="BodyTextIndent">
    <w:name w:val="Body Text Indent"/>
    <w:basedOn w:val="Normal"/>
    <w:rsid w:val="00DD2115"/>
    <w:pPr>
      <w:tabs>
        <w:tab w:val="left" w:pos="360"/>
        <w:tab w:val="right" w:leader="dot" w:pos="8784"/>
      </w:tabs>
      <w:ind w:left="360" w:hanging="360"/>
    </w:pPr>
    <w:rPr>
      <w:rFonts w:ascii="Arial" w:hAnsi="Arial"/>
      <w:i/>
      <w:sz w:val="22"/>
    </w:rPr>
  </w:style>
  <w:style w:type="paragraph" w:styleId="BodyTextIndent2">
    <w:name w:val="Body Text Indent 2"/>
    <w:basedOn w:val="Normal"/>
    <w:rsid w:val="00DD2115"/>
    <w:pPr>
      <w:tabs>
        <w:tab w:val="left" w:pos="360"/>
        <w:tab w:val="left" w:pos="720"/>
        <w:tab w:val="right" w:pos="9180"/>
      </w:tabs>
      <w:ind w:left="720" w:hanging="720"/>
    </w:pPr>
    <w:rPr>
      <w:rFonts w:ascii="Arial" w:hAnsi="Arial"/>
      <w:sz w:val="22"/>
    </w:rPr>
  </w:style>
  <w:style w:type="paragraph" w:styleId="BodyTextIndent3">
    <w:name w:val="Body Text Indent 3"/>
    <w:basedOn w:val="Normal"/>
    <w:rsid w:val="00DD2115"/>
    <w:pPr>
      <w:ind w:right="-396" w:firstLine="720"/>
      <w:jc w:val="right"/>
    </w:pPr>
    <w:rPr>
      <w:rFonts w:ascii="Helv" w:hAnsi="Helv"/>
      <w:i/>
      <w:iCs/>
      <w:color w:val="000000"/>
      <w:sz w:val="22"/>
    </w:rPr>
  </w:style>
  <w:style w:type="paragraph" w:styleId="BodyText2">
    <w:name w:val="Body Text 2"/>
    <w:basedOn w:val="Normal"/>
    <w:link w:val="BodyText2Char"/>
    <w:rsid w:val="00DD2115"/>
    <w:pPr>
      <w:ind w:right="-396"/>
      <w:jc w:val="right"/>
    </w:pPr>
    <w:rPr>
      <w:rFonts w:ascii="Arial" w:hAnsi="Arial" w:cs="Arial"/>
      <w:i/>
      <w:iCs/>
      <w:sz w:val="24"/>
    </w:rPr>
  </w:style>
  <w:style w:type="paragraph" w:styleId="BodyText3">
    <w:name w:val="Body Text 3"/>
    <w:basedOn w:val="Normal"/>
    <w:rsid w:val="00DD2115"/>
    <w:pPr>
      <w:keepNext/>
      <w:tabs>
        <w:tab w:val="left" w:pos="960"/>
      </w:tabs>
      <w:autoSpaceDE w:val="0"/>
      <w:autoSpaceDN w:val="0"/>
      <w:adjustRightInd w:val="0"/>
      <w:spacing w:line="240" w:lineRule="atLeast"/>
      <w:jc w:val="both"/>
    </w:pPr>
    <w:rPr>
      <w:rFonts w:ascii="Arial" w:hAnsi="Arial" w:cs="Arial"/>
      <w:b/>
      <w:bCs/>
      <w:color w:val="000000"/>
      <w:u w:val="single"/>
    </w:rPr>
  </w:style>
  <w:style w:type="paragraph" w:styleId="BalloonText">
    <w:name w:val="Balloon Text"/>
    <w:basedOn w:val="Normal"/>
    <w:semiHidden/>
    <w:rsid w:val="00252669"/>
    <w:rPr>
      <w:rFonts w:ascii="Tahoma" w:hAnsi="Tahoma" w:cs="Tahoma"/>
      <w:sz w:val="16"/>
      <w:szCs w:val="16"/>
    </w:rPr>
  </w:style>
  <w:style w:type="paragraph" w:styleId="Header">
    <w:name w:val="header"/>
    <w:basedOn w:val="Normal"/>
    <w:rsid w:val="002A030E"/>
    <w:pPr>
      <w:tabs>
        <w:tab w:val="center" w:pos="4320"/>
        <w:tab w:val="right" w:pos="8640"/>
      </w:tabs>
    </w:pPr>
  </w:style>
  <w:style w:type="paragraph" w:styleId="Footer">
    <w:name w:val="footer"/>
    <w:basedOn w:val="Normal"/>
    <w:link w:val="FooterChar"/>
    <w:uiPriority w:val="99"/>
    <w:rsid w:val="002A030E"/>
    <w:pPr>
      <w:tabs>
        <w:tab w:val="center" w:pos="4320"/>
        <w:tab w:val="right" w:pos="8640"/>
      </w:tabs>
    </w:pPr>
  </w:style>
  <w:style w:type="character" w:customStyle="1" w:styleId="hlterm0">
    <w:name w:val="hlterm0"/>
    <w:basedOn w:val="DefaultParagraphFont"/>
    <w:rsid w:val="008213E7"/>
  </w:style>
  <w:style w:type="character" w:customStyle="1" w:styleId="eventtitle">
    <w:name w:val="event_title"/>
    <w:basedOn w:val="DefaultParagraphFont"/>
    <w:rsid w:val="00EB7AD6"/>
  </w:style>
  <w:style w:type="paragraph" w:styleId="ListParagraph">
    <w:name w:val="List Paragraph"/>
    <w:basedOn w:val="Normal"/>
    <w:uiPriority w:val="99"/>
    <w:qFormat/>
    <w:rsid w:val="0058395E"/>
    <w:pPr>
      <w:ind w:left="720"/>
      <w:contextualSpacing/>
    </w:pPr>
  </w:style>
  <w:style w:type="paragraph" w:styleId="FootnoteText">
    <w:name w:val="footnote text"/>
    <w:basedOn w:val="Normal"/>
    <w:link w:val="FootnoteTextChar"/>
    <w:rsid w:val="002C317E"/>
  </w:style>
  <w:style w:type="character" w:customStyle="1" w:styleId="FootnoteTextChar">
    <w:name w:val="Footnote Text Char"/>
    <w:basedOn w:val="DefaultParagraphFont"/>
    <w:link w:val="FootnoteText"/>
    <w:rsid w:val="002C317E"/>
  </w:style>
  <w:style w:type="character" w:styleId="FootnoteReference">
    <w:name w:val="footnote reference"/>
    <w:basedOn w:val="DefaultParagraphFont"/>
    <w:rsid w:val="002C317E"/>
    <w:rPr>
      <w:vertAlign w:val="superscript"/>
    </w:rPr>
  </w:style>
  <w:style w:type="character" w:customStyle="1" w:styleId="FooterChar">
    <w:name w:val="Footer Char"/>
    <w:basedOn w:val="DefaultParagraphFont"/>
    <w:link w:val="Footer"/>
    <w:uiPriority w:val="99"/>
    <w:rsid w:val="002C317E"/>
  </w:style>
  <w:style w:type="paragraph" w:customStyle="1" w:styleId="TOCTEXT">
    <w:name w:val="TOC TEXT"/>
    <w:basedOn w:val="Normal"/>
    <w:rsid w:val="00D137FA"/>
    <w:pPr>
      <w:tabs>
        <w:tab w:val="left" w:pos="270"/>
        <w:tab w:val="left" w:pos="540"/>
        <w:tab w:val="decimal" w:pos="9540"/>
      </w:tabs>
      <w:jc w:val="both"/>
    </w:pPr>
    <w:rPr>
      <w:sz w:val="22"/>
    </w:rPr>
  </w:style>
  <w:style w:type="character" w:styleId="Hyperlink">
    <w:name w:val="Hyperlink"/>
    <w:basedOn w:val="DefaultParagraphFont"/>
    <w:rsid w:val="00EB481E"/>
    <w:rPr>
      <w:color w:val="0000FF"/>
      <w:u w:val="single"/>
    </w:rPr>
  </w:style>
  <w:style w:type="character" w:customStyle="1" w:styleId="BodyText2Char">
    <w:name w:val="Body Text 2 Char"/>
    <w:basedOn w:val="DefaultParagraphFont"/>
    <w:link w:val="BodyText2"/>
    <w:rsid w:val="006474CB"/>
    <w:rPr>
      <w:rFonts w:ascii="Arial" w:hAnsi="Arial" w:cs="Arial"/>
      <w:i/>
      <w:iCs/>
      <w:sz w:val="24"/>
    </w:rPr>
  </w:style>
</w:styles>
</file>

<file path=word/webSettings.xml><?xml version="1.0" encoding="utf-8"?>
<w:webSettings xmlns:r="http://schemas.openxmlformats.org/officeDocument/2006/relationships" xmlns:w="http://schemas.openxmlformats.org/wordprocessingml/2006/main">
  <w:divs>
    <w:div w:id="129245668">
      <w:bodyDiv w:val="1"/>
      <w:marLeft w:val="0"/>
      <w:marRight w:val="0"/>
      <w:marTop w:val="0"/>
      <w:marBottom w:val="0"/>
      <w:divBdr>
        <w:top w:val="none" w:sz="0" w:space="0" w:color="auto"/>
        <w:left w:val="none" w:sz="0" w:space="0" w:color="auto"/>
        <w:bottom w:val="none" w:sz="0" w:space="0" w:color="auto"/>
        <w:right w:val="none" w:sz="0" w:space="0" w:color="auto"/>
      </w:divBdr>
    </w:div>
    <w:div w:id="158547626">
      <w:bodyDiv w:val="1"/>
      <w:marLeft w:val="0"/>
      <w:marRight w:val="0"/>
      <w:marTop w:val="0"/>
      <w:marBottom w:val="0"/>
      <w:divBdr>
        <w:top w:val="none" w:sz="0" w:space="0" w:color="auto"/>
        <w:left w:val="none" w:sz="0" w:space="0" w:color="auto"/>
        <w:bottom w:val="none" w:sz="0" w:space="0" w:color="auto"/>
        <w:right w:val="none" w:sz="0" w:space="0" w:color="auto"/>
      </w:divBdr>
    </w:div>
    <w:div w:id="220481176">
      <w:bodyDiv w:val="1"/>
      <w:marLeft w:val="0"/>
      <w:marRight w:val="0"/>
      <w:marTop w:val="0"/>
      <w:marBottom w:val="0"/>
      <w:divBdr>
        <w:top w:val="none" w:sz="0" w:space="0" w:color="auto"/>
        <w:left w:val="none" w:sz="0" w:space="0" w:color="auto"/>
        <w:bottom w:val="none" w:sz="0" w:space="0" w:color="auto"/>
        <w:right w:val="none" w:sz="0" w:space="0" w:color="auto"/>
      </w:divBdr>
    </w:div>
    <w:div w:id="411707136">
      <w:bodyDiv w:val="1"/>
      <w:marLeft w:val="0"/>
      <w:marRight w:val="0"/>
      <w:marTop w:val="0"/>
      <w:marBottom w:val="0"/>
      <w:divBdr>
        <w:top w:val="none" w:sz="0" w:space="0" w:color="auto"/>
        <w:left w:val="none" w:sz="0" w:space="0" w:color="auto"/>
        <w:bottom w:val="none" w:sz="0" w:space="0" w:color="auto"/>
        <w:right w:val="none" w:sz="0" w:space="0" w:color="auto"/>
      </w:divBdr>
    </w:div>
    <w:div w:id="554702253">
      <w:bodyDiv w:val="1"/>
      <w:marLeft w:val="0"/>
      <w:marRight w:val="0"/>
      <w:marTop w:val="0"/>
      <w:marBottom w:val="0"/>
      <w:divBdr>
        <w:top w:val="none" w:sz="0" w:space="0" w:color="auto"/>
        <w:left w:val="none" w:sz="0" w:space="0" w:color="auto"/>
        <w:bottom w:val="none" w:sz="0" w:space="0" w:color="auto"/>
        <w:right w:val="none" w:sz="0" w:space="0" w:color="auto"/>
      </w:divBdr>
    </w:div>
    <w:div w:id="569971355">
      <w:bodyDiv w:val="1"/>
      <w:marLeft w:val="0"/>
      <w:marRight w:val="0"/>
      <w:marTop w:val="0"/>
      <w:marBottom w:val="0"/>
      <w:divBdr>
        <w:top w:val="none" w:sz="0" w:space="0" w:color="auto"/>
        <w:left w:val="none" w:sz="0" w:space="0" w:color="auto"/>
        <w:bottom w:val="none" w:sz="0" w:space="0" w:color="auto"/>
        <w:right w:val="none" w:sz="0" w:space="0" w:color="auto"/>
      </w:divBdr>
    </w:div>
    <w:div w:id="649135941">
      <w:bodyDiv w:val="1"/>
      <w:marLeft w:val="0"/>
      <w:marRight w:val="0"/>
      <w:marTop w:val="0"/>
      <w:marBottom w:val="0"/>
      <w:divBdr>
        <w:top w:val="none" w:sz="0" w:space="0" w:color="auto"/>
        <w:left w:val="none" w:sz="0" w:space="0" w:color="auto"/>
        <w:bottom w:val="none" w:sz="0" w:space="0" w:color="auto"/>
        <w:right w:val="none" w:sz="0" w:space="0" w:color="auto"/>
      </w:divBdr>
    </w:div>
    <w:div w:id="765538877">
      <w:bodyDiv w:val="1"/>
      <w:marLeft w:val="0"/>
      <w:marRight w:val="0"/>
      <w:marTop w:val="0"/>
      <w:marBottom w:val="0"/>
      <w:divBdr>
        <w:top w:val="none" w:sz="0" w:space="0" w:color="auto"/>
        <w:left w:val="none" w:sz="0" w:space="0" w:color="auto"/>
        <w:bottom w:val="none" w:sz="0" w:space="0" w:color="auto"/>
        <w:right w:val="none" w:sz="0" w:space="0" w:color="auto"/>
      </w:divBdr>
    </w:div>
    <w:div w:id="840970610">
      <w:bodyDiv w:val="1"/>
      <w:marLeft w:val="0"/>
      <w:marRight w:val="0"/>
      <w:marTop w:val="0"/>
      <w:marBottom w:val="0"/>
      <w:divBdr>
        <w:top w:val="none" w:sz="0" w:space="0" w:color="auto"/>
        <w:left w:val="none" w:sz="0" w:space="0" w:color="auto"/>
        <w:bottom w:val="none" w:sz="0" w:space="0" w:color="auto"/>
        <w:right w:val="none" w:sz="0" w:space="0" w:color="auto"/>
      </w:divBdr>
      <w:divsChild>
        <w:div w:id="687875369">
          <w:marLeft w:val="0"/>
          <w:marRight w:val="0"/>
          <w:marTop w:val="0"/>
          <w:marBottom w:val="0"/>
          <w:divBdr>
            <w:top w:val="none" w:sz="0" w:space="0" w:color="auto"/>
            <w:left w:val="none" w:sz="0" w:space="0" w:color="auto"/>
            <w:bottom w:val="none" w:sz="0" w:space="0" w:color="auto"/>
            <w:right w:val="none" w:sz="0" w:space="0" w:color="auto"/>
          </w:divBdr>
          <w:divsChild>
            <w:div w:id="755785841">
              <w:marLeft w:val="0"/>
              <w:marRight w:val="0"/>
              <w:marTop w:val="0"/>
              <w:marBottom w:val="0"/>
              <w:divBdr>
                <w:top w:val="none" w:sz="0" w:space="0" w:color="auto"/>
                <w:left w:val="none" w:sz="0" w:space="0" w:color="auto"/>
                <w:bottom w:val="none" w:sz="0" w:space="0" w:color="auto"/>
                <w:right w:val="none" w:sz="0" w:space="0" w:color="auto"/>
              </w:divBdr>
            </w:div>
            <w:div w:id="846285354">
              <w:marLeft w:val="0"/>
              <w:marRight w:val="0"/>
              <w:marTop w:val="0"/>
              <w:marBottom w:val="0"/>
              <w:divBdr>
                <w:top w:val="none" w:sz="0" w:space="0" w:color="auto"/>
                <w:left w:val="none" w:sz="0" w:space="0" w:color="auto"/>
                <w:bottom w:val="none" w:sz="0" w:space="0" w:color="auto"/>
                <w:right w:val="none" w:sz="0" w:space="0" w:color="auto"/>
              </w:divBdr>
            </w:div>
            <w:div w:id="989403676">
              <w:marLeft w:val="0"/>
              <w:marRight w:val="0"/>
              <w:marTop w:val="0"/>
              <w:marBottom w:val="0"/>
              <w:divBdr>
                <w:top w:val="none" w:sz="0" w:space="0" w:color="auto"/>
                <w:left w:val="none" w:sz="0" w:space="0" w:color="auto"/>
                <w:bottom w:val="none" w:sz="0" w:space="0" w:color="auto"/>
                <w:right w:val="none" w:sz="0" w:space="0" w:color="auto"/>
              </w:divBdr>
            </w:div>
            <w:div w:id="1232042270">
              <w:marLeft w:val="0"/>
              <w:marRight w:val="0"/>
              <w:marTop w:val="0"/>
              <w:marBottom w:val="0"/>
              <w:divBdr>
                <w:top w:val="none" w:sz="0" w:space="0" w:color="auto"/>
                <w:left w:val="none" w:sz="0" w:space="0" w:color="auto"/>
                <w:bottom w:val="none" w:sz="0" w:space="0" w:color="auto"/>
                <w:right w:val="none" w:sz="0" w:space="0" w:color="auto"/>
              </w:divBdr>
            </w:div>
            <w:div w:id="1423456037">
              <w:marLeft w:val="0"/>
              <w:marRight w:val="0"/>
              <w:marTop w:val="0"/>
              <w:marBottom w:val="0"/>
              <w:divBdr>
                <w:top w:val="none" w:sz="0" w:space="0" w:color="auto"/>
                <w:left w:val="none" w:sz="0" w:space="0" w:color="auto"/>
                <w:bottom w:val="none" w:sz="0" w:space="0" w:color="auto"/>
                <w:right w:val="none" w:sz="0" w:space="0" w:color="auto"/>
              </w:divBdr>
            </w:div>
            <w:div w:id="205522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14504">
      <w:bodyDiv w:val="1"/>
      <w:marLeft w:val="0"/>
      <w:marRight w:val="0"/>
      <w:marTop w:val="0"/>
      <w:marBottom w:val="0"/>
      <w:divBdr>
        <w:top w:val="none" w:sz="0" w:space="0" w:color="auto"/>
        <w:left w:val="none" w:sz="0" w:space="0" w:color="auto"/>
        <w:bottom w:val="none" w:sz="0" w:space="0" w:color="auto"/>
        <w:right w:val="none" w:sz="0" w:space="0" w:color="auto"/>
      </w:divBdr>
    </w:div>
    <w:div w:id="1017577777">
      <w:bodyDiv w:val="1"/>
      <w:marLeft w:val="0"/>
      <w:marRight w:val="0"/>
      <w:marTop w:val="0"/>
      <w:marBottom w:val="0"/>
      <w:divBdr>
        <w:top w:val="none" w:sz="0" w:space="0" w:color="auto"/>
        <w:left w:val="none" w:sz="0" w:space="0" w:color="auto"/>
        <w:bottom w:val="none" w:sz="0" w:space="0" w:color="auto"/>
        <w:right w:val="none" w:sz="0" w:space="0" w:color="auto"/>
      </w:divBdr>
    </w:div>
    <w:div w:id="1022827443">
      <w:bodyDiv w:val="1"/>
      <w:marLeft w:val="0"/>
      <w:marRight w:val="0"/>
      <w:marTop w:val="0"/>
      <w:marBottom w:val="0"/>
      <w:divBdr>
        <w:top w:val="none" w:sz="0" w:space="0" w:color="auto"/>
        <w:left w:val="none" w:sz="0" w:space="0" w:color="auto"/>
        <w:bottom w:val="none" w:sz="0" w:space="0" w:color="auto"/>
        <w:right w:val="none" w:sz="0" w:space="0" w:color="auto"/>
      </w:divBdr>
      <w:divsChild>
        <w:div w:id="1369062409">
          <w:marLeft w:val="0"/>
          <w:marRight w:val="0"/>
          <w:marTop w:val="0"/>
          <w:marBottom w:val="0"/>
          <w:divBdr>
            <w:top w:val="none" w:sz="0" w:space="0" w:color="auto"/>
            <w:left w:val="none" w:sz="0" w:space="0" w:color="auto"/>
            <w:bottom w:val="none" w:sz="0" w:space="0" w:color="auto"/>
            <w:right w:val="none" w:sz="0" w:space="0" w:color="auto"/>
          </w:divBdr>
          <w:divsChild>
            <w:div w:id="1763720789">
              <w:marLeft w:val="0"/>
              <w:marRight w:val="0"/>
              <w:marTop w:val="0"/>
              <w:marBottom w:val="0"/>
              <w:divBdr>
                <w:top w:val="none" w:sz="0" w:space="0" w:color="auto"/>
                <w:left w:val="none" w:sz="0" w:space="0" w:color="auto"/>
                <w:bottom w:val="none" w:sz="0" w:space="0" w:color="auto"/>
                <w:right w:val="none" w:sz="0" w:space="0" w:color="auto"/>
              </w:divBdr>
              <w:divsChild>
                <w:div w:id="715735464">
                  <w:marLeft w:val="0"/>
                  <w:marRight w:val="0"/>
                  <w:marTop w:val="0"/>
                  <w:marBottom w:val="0"/>
                  <w:divBdr>
                    <w:top w:val="none" w:sz="0" w:space="0" w:color="auto"/>
                    <w:left w:val="none" w:sz="0" w:space="0" w:color="auto"/>
                    <w:bottom w:val="none" w:sz="0" w:space="0" w:color="auto"/>
                    <w:right w:val="none" w:sz="0" w:space="0" w:color="auto"/>
                  </w:divBdr>
                  <w:divsChild>
                    <w:div w:id="2017341344">
                      <w:marLeft w:val="0"/>
                      <w:marRight w:val="0"/>
                      <w:marTop w:val="0"/>
                      <w:marBottom w:val="0"/>
                      <w:divBdr>
                        <w:top w:val="none" w:sz="0" w:space="0" w:color="auto"/>
                        <w:left w:val="none" w:sz="0" w:space="0" w:color="auto"/>
                        <w:bottom w:val="none" w:sz="0" w:space="0" w:color="auto"/>
                        <w:right w:val="none" w:sz="0" w:space="0" w:color="auto"/>
                      </w:divBdr>
                      <w:divsChild>
                        <w:div w:id="903566372">
                          <w:marLeft w:val="0"/>
                          <w:marRight w:val="0"/>
                          <w:marTop w:val="0"/>
                          <w:marBottom w:val="0"/>
                          <w:divBdr>
                            <w:top w:val="none" w:sz="0" w:space="0" w:color="auto"/>
                            <w:left w:val="none" w:sz="0" w:space="0" w:color="auto"/>
                            <w:bottom w:val="none" w:sz="0" w:space="0" w:color="auto"/>
                            <w:right w:val="none" w:sz="0" w:space="0" w:color="auto"/>
                          </w:divBdr>
                          <w:divsChild>
                            <w:div w:id="624118897">
                              <w:marLeft w:val="0"/>
                              <w:marRight w:val="0"/>
                              <w:marTop w:val="0"/>
                              <w:marBottom w:val="0"/>
                              <w:divBdr>
                                <w:top w:val="none" w:sz="0" w:space="0" w:color="auto"/>
                                <w:left w:val="none" w:sz="0" w:space="0" w:color="auto"/>
                                <w:bottom w:val="none" w:sz="0" w:space="0" w:color="auto"/>
                                <w:right w:val="none" w:sz="0" w:space="0" w:color="auto"/>
                              </w:divBdr>
                              <w:divsChild>
                                <w:div w:id="334039615">
                                  <w:marLeft w:val="0"/>
                                  <w:marRight w:val="0"/>
                                  <w:marTop w:val="0"/>
                                  <w:marBottom w:val="0"/>
                                  <w:divBdr>
                                    <w:top w:val="none" w:sz="0" w:space="0" w:color="auto"/>
                                    <w:left w:val="none" w:sz="0" w:space="0" w:color="auto"/>
                                    <w:bottom w:val="none" w:sz="0" w:space="0" w:color="auto"/>
                                    <w:right w:val="none" w:sz="0" w:space="0" w:color="auto"/>
                                  </w:divBdr>
                                  <w:divsChild>
                                    <w:div w:id="1130628424">
                                      <w:marLeft w:val="0"/>
                                      <w:marRight w:val="18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675566">
      <w:bodyDiv w:val="1"/>
      <w:marLeft w:val="0"/>
      <w:marRight w:val="0"/>
      <w:marTop w:val="0"/>
      <w:marBottom w:val="0"/>
      <w:divBdr>
        <w:top w:val="none" w:sz="0" w:space="0" w:color="auto"/>
        <w:left w:val="none" w:sz="0" w:space="0" w:color="auto"/>
        <w:bottom w:val="none" w:sz="0" w:space="0" w:color="auto"/>
        <w:right w:val="none" w:sz="0" w:space="0" w:color="auto"/>
      </w:divBdr>
      <w:divsChild>
        <w:div w:id="89083688">
          <w:marLeft w:val="0"/>
          <w:marRight w:val="0"/>
          <w:marTop w:val="0"/>
          <w:marBottom w:val="0"/>
          <w:divBdr>
            <w:top w:val="none" w:sz="0" w:space="0" w:color="auto"/>
            <w:left w:val="none" w:sz="0" w:space="0" w:color="auto"/>
            <w:bottom w:val="none" w:sz="0" w:space="0" w:color="auto"/>
            <w:right w:val="none" w:sz="0" w:space="0" w:color="auto"/>
          </w:divBdr>
          <w:divsChild>
            <w:div w:id="1857187201">
              <w:marLeft w:val="0"/>
              <w:marRight w:val="0"/>
              <w:marTop w:val="0"/>
              <w:marBottom w:val="0"/>
              <w:divBdr>
                <w:top w:val="none" w:sz="0" w:space="0" w:color="auto"/>
                <w:left w:val="none" w:sz="0" w:space="0" w:color="auto"/>
                <w:bottom w:val="none" w:sz="0" w:space="0" w:color="auto"/>
                <w:right w:val="none" w:sz="0" w:space="0" w:color="auto"/>
              </w:divBdr>
              <w:divsChild>
                <w:div w:id="506672828">
                  <w:marLeft w:val="0"/>
                  <w:marRight w:val="0"/>
                  <w:marTop w:val="0"/>
                  <w:marBottom w:val="0"/>
                  <w:divBdr>
                    <w:top w:val="none" w:sz="0" w:space="0" w:color="auto"/>
                    <w:left w:val="none" w:sz="0" w:space="0" w:color="auto"/>
                    <w:bottom w:val="none" w:sz="0" w:space="0" w:color="auto"/>
                    <w:right w:val="none" w:sz="0" w:space="0" w:color="auto"/>
                  </w:divBdr>
                  <w:divsChild>
                    <w:div w:id="563221910">
                      <w:marLeft w:val="0"/>
                      <w:marRight w:val="0"/>
                      <w:marTop w:val="0"/>
                      <w:marBottom w:val="0"/>
                      <w:divBdr>
                        <w:top w:val="none" w:sz="0" w:space="0" w:color="auto"/>
                        <w:left w:val="none" w:sz="0" w:space="0" w:color="auto"/>
                        <w:bottom w:val="none" w:sz="0" w:space="0" w:color="auto"/>
                        <w:right w:val="none" w:sz="0" w:space="0" w:color="auto"/>
                      </w:divBdr>
                      <w:divsChild>
                        <w:div w:id="460266665">
                          <w:marLeft w:val="0"/>
                          <w:marRight w:val="0"/>
                          <w:marTop w:val="0"/>
                          <w:marBottom w:val="0"/>
                          <w:divBdr>
                            <w:top w:val="none" w:sz="0" w:space="0" w:color="auto"/>
                            <w:left w:val="none" w:sz="0" w:space="0" w:color="auto"/>
                            <w:bottom w:val="none" w:sz="0" w:space="0" w:color="auto"/>
                            <w:right w:val="none" w:sz="0" w:space="0" w:color="auto"/>
                          </w:divBdr>
                          <w:divsChild>
                            <w:div w:id="395126574">
                              <w:marLeft w:val="0"/>
                              <w:marRight w:val="0"/>
                              <w:marTop w:val="0"/>
                              <w:marBottom w:val="0"/>
                              <w:divBdr>
                                <w:top w:val="none" w:sz="0" w:space="0" w:color="auto"/>
                                <w:left w:val="none" w:sz="0" w:space="0" w:color="auto"/>
                                <w:bottom w:val="none" w:sz="0" w:space="0" w:color="auto"/>
                                <w:right w:val="none" w:sz="0" w:space="0" w:color="auto"/>
                              </w:divBdr>
                              <w:divsChild>
                                <w:div w:id="46490922">
                                  <w:marLeft w:val="0"/>
                                  <w:marRight w:val="0"/>
                                  <w:marTop w:val="0"/>
                                  <w:marBottom w:val="0"/>
                                  <w:divBdr>
                                    <w:top w:val="none" w:sz="0" w:space="0" w:color="auto"/>
                                    <w:left w:val="none" w:sz="0" w:space="0" w:color="auto"/>
                                    <w:bottom w:val="none" w:sz="0" w:space="0" w:color="auto"/>
                                    <w:right w:val="none" w:sz="0" w:space="0" w:color="auto"/>
                                  </w:divBdr>
                                  <w:divsChild>
                                    <w:div w:id="1193809795">
                                      <w:marLeft w:val="0"/>
                                      <w:marRight w:val="18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776638">
      <w:bodyDiv w:val="1"/>
      <w:marLeft w:val="0"/>
      <w:marRight w:val="0"/>
      <w:marTop w:val="0"/>
      <w:marBottom w:val="0"/>
      <w:divBdr>
        <w:top w:val="none" w:sz="0" w:space="0" w:color="auto"/>
        <w:left w:val="none" w:sz="0" w:space="0" w:color="auto"/>
        <w:bottom w:val="none" w:sz="0" w:space="0" w:color="auto"/>
        <w:right w:val="none" w:sz="0" w:space="0" w:color="auto"/>
      </w:divBdr>
    </w:div>
    <w:div w:id="1189291213">
      <w:bodyDiv w:val="1"/>
      <w:marLeft w:val="0"/>
      <w:marRight w:val="0"/>
      <w:marTop w:val="0"/>
      <w:marBottom w:val="0"/>
      <w:divBdr>
        <w:top w:val="none" w:sz="0" w:space="0" w:color="auto"/>
        <w:left w:val="none" w:sz="0" w:space="0" w:color="auto"/>
        <w:bottom w:val="none" w:sz="0" w:space="0" w:color="auto"/>
        <w:right w:val="none" w:sz="0" w:space="0" w:color="auto"/>
      </w:divBdr>
      <w:divsChild>
        <w:div w:id="977223910">
          <w:marLeft w:val="0"/>
          <w:marRight w:val="0"/>
          <w:marTop w:val="0"/>
          <w:marBottom w:val="0"/>
          <w:divBdr>
            <w:top w:val="none" w:sz="0" w:space="0" w:color="auto"/>
            <w:left w:val="none" w:sz="0" w:space="0" w:color="auto"/>
            <w:bottom w:val="none" w:sz="0" w:space="0" w:color="auto"/>
            <w:right w:val="none" w:sz="0" w:space="0" w:color="auto"/>
          </w:divBdr>
          <w:divsChild>
            <w:div w:id="919488659">
              <w:marLeft w:val="0"/>
              <w:marRight w:val="0"/>
              <w:marTop w:val="0"/>
              <w:marBottom w:val="0"/>
              <w:divBdr>
                <w:top w:val="none" w:sz="0" w:space="0" w:color="auto"/>
                <w:left w:val="none" w:sz="0" w:space="0" w:color="auto"/>
                <w:bottom w:val="none" w:sz="0" w:space="0" w:color="auto"/>
                <w:right w:val="none" w:sz="0" w:space="0" w:color="auto"/>
              </w:divBdr>
              <w:divsChild>
                <w:div w:id="1105345618">
                  <w:marLeft w:val="0"/>
                  <w:marRight w:val="0"/>
                  <w:marTop w:val="0"/>
                  <w:marBottom w:val="0"/>
                  <w:divBdr>
                    <w:top w:val="none" w:sz="0" w:space="0" w:color="auto"/>
                    <w:left w:val="none" w:sz="0" w:space="0" w:color="auto"/>
                    <w:bottom w:val="none" w:sz="0" w:space="0" w:color="auto"/>
                    <w:right w:val="none" w:sz="0" w:space="0" w:color="auto"/>
                  </w:divBdr>
                  <w:divsChild>
                    <w:div w:id="1950046159">
                      <w:marLeft w:val="0"/>
                      <w:marRight w:val="0"/>
                      <w:marTop w:val="0"/>
                      <w:marBottom w:val="0"/>
                      <w:divBdr>
                        <w:top w:val="none" w:sz="0" w:space="0" w:color="auto"/>
                        <w:left w:val="none" w:sz="0" w:space="0" w:color="auto"/>
                        <w:bottom w:val="none" w:sz="0" w:space="0" w:color="auto"/>
                        <w:right w:val="none" w:sz="0" w:space="0" w:color="auto"/>
                      </w:divBdr>
                      <w:divsChild>
                        <w:div w:id="460420924">
                          <w:marLeft w:val="0"/>
                          <w:marRight w:val="0"/>
                          <w:marTop w:val="0"/>
                          <w:marBottom w:val="0"/>
                          <w:divBdr>
                            <w:top w:val="none" w:sz="0" w:space="0" w:color="auto"/>
                            <w:left w:val="none" w:sz="0" w:space="0" w:color="auto"/>
                            <w:bottom w:val="none" w:sz="0" w:space="0" w:color="auto"/>
                            <w:right w:val="none" w:sz="0" w:space="0" w:color="auto"/>
                          </w:divBdr>
                          <w:divsChild>
                            <w:div w:id="1860461903">
                              <w:marLeft w:val="0"/>
                              <w:marRight w:val="0"/>
                              <w:marTop w:val="0"/>
                              <w:marBottom w:val="0"/>
                              <w:divBdr>
                                <w:top w:val="none" w:sz="0" w:space="0" w:color="auto"/>
                                <w:left w:val="none" w:sz="0" w:space="0" w:color="auto"/>
                                <w:bottom w:val="none" w:sz="0" w:space="0" w:color="auto"/>
                                <w:right w:val="none" w:sz="0" w:space="0" w:color="auto"/>
                              </w:divBdr>
                              <w:divsChild>
                                <w:div w:id="1579515022">
                                  <w:marLeft w:val="0"/>
                                  <w:marRight w:val="0"/>
                                  <w:marTop w:val="0"/>
                                  <w:marBottom w:val="0"/>
                                  <w:divBdr>
                                    <w:top w:val="none" w:sz="0" w:space="0" w:color="auto"/>
                                    <w:left w:val="none" w:sz="0" w:space="0" w:color="auto"/>
                                    <w:bottom w:val="none" w:sz="0" w:space="0" w:color="auto"/>
                                    <w:right w:val="none" w:sz="0" w:space="0" w:color="auto"/>
                                  </w:divBdr>
                                  <w:divsChild>
                                    <w:div w:id="1375691695">
                                      <w:marLeft w:val="0"/>
                                      <w:marRight w:val="18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975512">
      <w:bodyDiv w:val="1"/>
      <w:marLeft w:val="0"/>
      <w:marRight w:val="0"/>
      <w:marTop w:val="0"/>
      <w:marBottom w:val="0"/>
      <w:divBdr>
        <w:top w:val="none" w:sz="0" w:space="0" w:color="auto"/>
        <w:left w:val="none" w:sz="0" w:space="0" w:color="auto"/>
        <w:bottom w:val="none" w:sz="0" w:space="0" w:color="auto"/>
        <w:right w:val="none" w:sz="0" w:space="0" w:color="auto"/>
      </w:divBdr>
    </w:div>
    <w:div w:id="1368215859">
      <w:bodyDiv w:val="1"/>
      <w:marLeft w:val="0"/>
      <w:marRight w:val="0"/>
      <w:marTop w:val="0"/>
      <w:marBottom w:val="0"/>
      <w:divBdr>
        <w:top w:val="none" w:sz="0" w:space="0" w:color="auto"/>
        <w:left w:val="none" w:sz="0" w:space="0" w:color="auto"/>
        <w:bottom w:val="none" w:sz="0" w:space="0" w:color="auto"/>
        <w:right w:val="none" w:sz="0" w:space="0" w:color="auto"/>
      </w:divBdr>
    </w:div>
    <w:div w:id="1370763413">
      <w:bodyDiv w:val="1"/>
      <w:marLeft w:val="0"/>
      <w:marRight w:val="0"/>
      <w:marTop w:val="0"/>
      <w:marBottom w:val="0"/>
      <w:divBdr>
        <w:top w:val="none" w:sz="0" w:space="0" w:color="auto"/>
        <w:left w:val="none" w:sz="0" w:space="0" w:color="auto"/>
        <w:bottom w:val="none" w:sz="0" w:space="0" w:color="auto"/>
        <w:right w:val="none" w:sz="0" w:space="0" w:color="auto"/>
      </w:divBdr>
    </w:div>
    <w:div w:id="1577082994">
      <w:bodyDiv w:val="1"/>
      <w:marLeft w:val="0"/>
      <w:marRight w:val="0"/>
      <w:marTop w:val="0"/>
      <w:marBottom w:val="0"/>
      <w:divBdr>
        <w:top w:val="none" w:sz="0" w:space="0" w:color="auto"/>
        <w:left w:val="none" w:sz="0" w:space="0" w:color="auto"/>
        <w:bottom w:val="none" w:sz="0" w:space="0" w:color="auto"/>
        <w:right w:val="none" w:sz="0" w:space="0" w:color="auto"/>
      </w:divBdr>
      <w:divsChild>
        <w:div w:id="272592109">
          <w:marLeft w:val="0"/>
          <w:marRight w:val="0"/>
          <w:marTop w:val="0"/>
          <w:marBottom w:val="0"/>
          <w:divBdr>
            <w:top w:val="none" w:sz="0" w:space="0" w:color="auto"/>
            <w:left w:val="none" w:sz="0" w:space="0" w:color="auto"/>
            <w:bottom w:val="none" w:sz="0" w:space="0" w:color="auto"/>
            <w:right w:val="none" w:sz="0" w:space="0" w:color="auto"/>
          </w:divBdr>
          <w:divsChild>
            <w:div w:id="17899479">
              <w:marLeft w:val="0"/>
              <w:marRight w:val="0"/>
              <w:marTop w:val="0"/>
              <w:marBottom w:val="0"/>
              <w:divBdr>
                <w:top w:val="none" w:sz="0" w:space="0" w:color="auto"/>
                <w:left w:val="none" w:sz="0" w:space="0" w:color="auto"/>
                <w:bottom w:val="none" w:sz="0" w:space="0" w:color="auto"/>
                <w:right w:val="none" w:sz="0" w:space="0" w:color="auto"/>
              </w:divBdr>
            </w:div>
            <w:div w:id="278880139">
              <w:marLeft w:val="0"/>
              <w:marRight w:val="0"/>
              <w:marTop w:val="0"/>
              <w:marBottom w:val="0"/>
              <w:divBdr>
                <w:top w:val="none" w:sz="0" w:space="0" w:color="auto"/>
                <w:left w:val="none" w:sz="0" w:space="0" w:color="auto"/>
                <w:bottom w:val="none" w:sz="0" w:space="0" w:color="auto"/>
                <w:right w:val="none" w:sz="0" w:space="0" w:color="auto"/>
              </w:divBdr>
            </w:div>
            <w:div w:id="453906792">
              <w:marLeft w:val="0"/>
              <w:marRight w:val="0"/>
              <w:marTop w:val="0"/>
              <w:marBottom w:val="0"/>
              <w:divBdr>
                <w:top w:val="none" w:sz="0" w:space="0" w:color="auto"/>
                <w:left w:val="none" w:sz="0" w:space="0" w:color="auto"/>
                <w:bottom w:val="none" w:sz="0" w:space="0" w:color="auto"/>
                <w:right w:val="none" w:sz="0" w:space="0" w:color="auto"/>
              </w:divBdr>
            </w:div>
            <w:div w:id="1249121725">
              <w:marLeft w:val="0"/>
              <w:marRight w:val="0"/>
              <w:marTop w:val="0"/>
              <w:marBottom w:val="0"/>
              <w:divBdr>
                <w:top w:val="none" w:sz="0" w:space="0" w:color="auto"/>
                <w:left w:val="none" w:sz="0" w:space="0" w:color="auto"/>
                <w:bottom w:val="none" w:sz="0" w:space="0" w:color="auto"/>
                <w:right w:val="none" w:sz="0" w:space="0" w:color="auto"/>
              </w:divBdr>
            </w:div>
            <w:div w:id="1405491535">
              <w:marLeft w:val="0"/>
              <w:marRight w:val="0"/>
              <w:marTop w:val="0"/>
              <w:marBottom w:val="0"/>
              <w:divBdr>
                <w:top w:val="none" w:sz="0" w:space="0" w:color="auto"/>
                <w:left w:val="none" w:sz="0" w:space="0" w:color="auto"/>
                <w:bottom w:val="none" w:sz="0" w:space="0" w:color="auto"/>
                <w:right w:val="none" w:sz="0" w:space="0" w:color="auto"/>
              </w:divBdr>
            </w:div>
            <w:div w:id="184334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65019">
      <w:bodyDiv w:val="1"/>
      <w:marLeft w:val="0"/>
      <w:marRight w:val="0"/>
      <w:marTop w:val="0"/>
      <w:marBottom w:val="0"/>
      <w:divBdr>
        <w:top w:val="none" w:sz="0" w:space="0" w:color="auto"/>
        <w:left w:val="none" w:sz="0" w:space="0" w:color="auto"/>
        <w:bottom w:val="none" w:sz="0" w:space="0" w:color="auto"/>
        <w:right w:val="none" w:sz="0" w:space="0" w:color="auto"/>
      </w:divBdr>
      <w:divsChild>
        <w:div w:id="577833730">
          <w:marLeft w:val="0"/>
          <w:marRight w:val="0"/>
          <w:marTop w:val="0"/>
          <w:marBottom w:val="0"/>
          <w:divBdr>
            <w:top w:val="none" w:sz="0" w:space="0" w:color="auto"/>
            <w:left w:val="none" w:sz="0" w:space="0" w:color="auto"/>
            <w:bottom w:val="none" w:sz="0" w:space="0" w:color="auto"/>
            <w:right w:val="none" w:sz="0" w:space="0" w:color="auto"/>
          </w:divBdr>
          <w:divsChild>
            <w:div w:id="1088774859">
              <w:marLeft w:val="0"/>
              <w:marRight w:val="0"/>
              <w:marTop w:val="0"/>
              <w:marBottom w:val="0"/>
              <w:divBdr>
                <w:top w:val="none" w:sz="0" w:space="0" w:color="auto"/>
                <w:left w:val="none" w:sz="0" w:space="0" w:color="auto"/>
                <w:bottom w:val="none" w:sz="0" w:space="0" w:color="auto"/>
                <w:right w:val="none" w:sz="0" w:space="0" w:color="auto"/>
              </w:divBdr>
              <w:divsChild>
                <w:div w:id="454178394">
                  <w:marLeft w:val="0"/>
                  <w:marRight w:val="0"/>
                  <w:marTop w:val="0"/>
                  <w:marBottom w:val="0"/>
                  <w:divBdr>
                    <w:top w:val="none" w:sz="0" w:space="0" w:color="auto"/>
                    <w:left w:val="none" w:sz="0" w:space="0" w:color="auto"/>
                    <w:bottom w:val="none" w:sz="0" w:space="0" w:color="auto"/>
                    <w:right w:val="none" w:sz="0" w:space="0" w:color="auto"/>
                  </w:divBdr>
                  <w:divsChild>
                    <w:div w:id="1333409716">
                      <w:marLeft w:val="0"/>
                      <w:marRight w:val="0"/>
                      <w:marTop w:val="0"/>
                      <w:marBottom w:val="0"/>
                      <w:divBdr>
                        <w:top w:val="none" w:sz="0" w:space="0" w:color="auto"/>
                        <w:left w:val="none" w:sz="0" w:space="0" w:color="auto"/>
                        <w:bottom w:val="none" w:sz="0" w:space="0" w:color="auto"/>
                        <w:right w:val="none" w:sz="0" w:space="0" w:color="auto"/>
                      </w:divBdr>
                      <w:divsChild>
                        <w:div w:id="1802336657">
                          <w:marLeft w:val="0"/>
                          <w:marRight w:val="0"/>
                          <w:marTop w:val="0"/>
                          <w:marBottom w:val="0"/>
                          <w:divBdr>
                            <w:top w:val="none" w:sz="0" w:space="0" w:color="auto"/>
                            <w:left w:val="none" w:sz="0" w:space="0" w:color="auto"/>
                            <w:bottom w:val="none" w:sz="0" w:space="0" w:color="auto"/>
                            <w:right w:val="none" w:sz="0" w:space="0" w:color="auto"/>
                          </w:divBdr>
                          <w:divsChild>
                            <w:div w:id="2025132953">
                              <w:marLeft w:val="0"/>
                              <w:marRight w:val="0"/>
                              <w:marTop w:val="0"/>
                              <w:marBottom w:val="0"/>
                              <w:divBdr>
                                <w:top w:val="none" w:sz="0" w:space="0" w:color="auto"/>
                                <w:left w:val="none" w:sz="0" w:space="0" w:color="auto"/>
                                <w:bottom w:val="none" w:sz="0" w:space="0" w:color="auto"/>
                                <w:right w:val="none" w:sz="0" w:space="0" w:color="auto"/>
                              </w:divBdr>
                              <w:divsChild>
                                <w:div w:id="1397314542">
                                  <w:marLeft w:val="0"/>
                                  <w:marRight w:val="0"/>
                                  <w:marTop w:val="0"/>
                                  <w:marBottom w:val="0"/>
                                  <w:divBdr>
                                    <w:top w:val="none" w:sz="0" w:space="0" w:color="auto"/>
                                    <w:left w:val="none" w:sz="0" w:space="0" w:color="auto"/>
                                    <w:bottom w:val="none" w:sz="0" w:space="0" w:color="auto"/>
                                    <w:right w:val="none" w:sz="0" w:space="0" w:color="auto"/>
                                  </w:divBdr>
                                  <w:divsChild>
                                    <w:div w:id="993265770">
                                      <w:marLeft w:val="0"/>
                                      <w:marRight w:val="18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787546">
      <w:bodyDiv w:val="1"/>
      <w:marLeft w:val="0"/>
      <w:marRight w:val="0"/>
      <w:marTop w:val="0"/>
      <w:marBottom w:val="0"/>
      <w:divBdr>
        <w:top w:val="none" w:sz="0" w:space="0" w:color="auto"/>
        <w:left w:val="none" w:sz="0" w:space="0" w:color="auto"/>
        <w:bottom w:val="none" w:sz="0" w:space="0" w:color="auto"/>
        <w:right w:val="none" w:sz="0" w:space="0" w:color="auto"/>
      </w:divBdr>
    </w:div>
    <w:div w:id="2048021590">
      <w:bodyDiv w:val="1"/>
      <w:marLeft w:val="0"/>
      <w:marRight w:val="0"/>
      <w:marTop w:val="0"/>
      <w:marBottom w:val="0"/>
      <w:divBdr>
        <w:top w:val="none" w:sz="0" w:space="0" w:color="auto"/>
        <w:left w:val="none" w:sz="0" w:space="0" w:color="auto"/>
        <w:bottom w:val="none" w:sz="0" w:space="0" w:color="auto"/>
        <w:right w:val="none" w:sz="0" w:space="0" w:color="auto"/>
      </w:divBdr>
    </w:div>
    <w:div w:id="2076777099">
      <w:bodyDiv w:val="1"/>
      <w:marLeft w:val="0"/>
      <w:marRight w:val="0"/>
      <w:marTop w:val="0"/>
      <w:marBottom w:val="0"/>
      <w:divBdr>
        <w:top w:val="none" w:sz="0" w:space="0" w:color="auto"/>
        <w:left w:val="none" w:sz="0" w:space="0" w:color="auto"/>
        <w:bottom w:val="none" w:sz="0" w:space="0" w:color="auto"/>
        <w:right w:val="none" w:sz="0" w:space="0" w:color="auto"/>
      </w:divBdr>
    </w:div>
    <w:div w:id="21198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dcwater.com/investor_relations/budget_information.cfm" TargetMode="External"/><Relationship Id="rId4" Type="http://schemas.openxmlformats.org/officeDocument/2006/relationships/settings" Target="settings.xml"/><Relationship Id="rId9" Type="http://schemas.openxmlformats.org/officeDocument/2006/relationships/hyperlink" Target="http://www.gfoa.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ED2F4-73DD-4C48-8644-D3928D1EC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911</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DCWASA</Company>
  <LinksUpToDate>false</LinksUpToDate>
  <CharactersWithSpaces>6531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rhines</dc:creator>
  <cp:lastModifiedBy>lmanley</cp:lastModifiedBy>
  <cp:revision>2</cp:revision>
  <cp:lastPrinted>2013-10-28T14:44:00Z</cp:lastPrinted>
  <dcterms:created xsi:type="dcterms:W3CDTF">2013-10-30T14:20:00Z</dcterms:created>
  <dcterms:modified xsi:type="dcterms:W3CDTF">2013-10-30T14:20:00Z</dcterms:modified>
</cp:coreProperties>
</file>