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1CFB4" w14:textId="77777777" w:rsidR="004C0B62" w:rsidRDefault="00B74D92">
      <w:r>
        <w:rPr>
          <w:noProof/>
        </w:rPr>
        <w:drawing>
          <wp:inline distT="0" distB="0" distL="0" distR="0" wp14:anchorId="1DB417B1" wp14:editId="20FD96BA">
            <wp:extent cx="923925" cy="752475"/>
            <wp:effectExtent l="0" t="0" r="9525" b="9525"/>
            <wp:docPr id="1" name="Picture 1" descr="dcwater_water_is_lif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water_water_is_life_mediu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752475"/>
                    </a:xfrm>
                    <a:prstGeom prst="rect">
                      <a:avLst/>
                    </a:prstGeom>
                    <a:noFill/>
                    <a:ln>
                      <a:noFill/>
                    </a:ln>
                  </pic:spPr>
                </pic:pic>
              </a:graphicData>
            </a:graphic>
          </wp:inline>
        </w:drawing>
      </w:r>
    </w:p>
    <w:p w14:paraId="6259F91E" w14:textId="77777777" w:rsidR="00D04E40" w:rsidRDefault="00D04E40"/>
    <w:p w14:paraId="30B6CDBD" w14:textId="77777777" w:rsidR="00D04E40" w:rsidRDefault="00D04E40"/>
    <w:p w14:paraId="6FFF9D54" w14:textId="77777777" w:rsidR="000075F9" w:rsidRDefault="00D04E40" w:rsidP="00D04E40">
      <w:pPr>
        <w:jc w:val="right"/>
        <w:rPr>
          <w:b/>
          <w:sz w:val="32"/>
          <w:szCs w:val="32"/>
        </w:rPr>
      </w:pPr>
      <w:r w:rsidRPr="000075F9">
        <w:rPr>
          <w:b/>
          <w:sz w:val="32"/>
          <w:szCs w:val="32"/>
        </w:rPr>
        <w:t xml:space="preserve">DISTRICT OF COLUMBIA </w:t>
      </w:r>
    </w:p>
    <w:p w14:paraId="3C439F45" w14:textId="77777777" w:rsidR="00D04E40" w:rsidRPr="000075F9" w:rsidRDefault="00D04E40" w:rsidP="00D04E40">
      <w:pPr>
        <w:jc w:val="right"/>
        <w:rPr>
          <w:b/>
          <w:sz w:val="32"/>
          <w:szCs w:val="32"/>
        </w:rPr>
      </w:pPr>
      <w:r w:rsidRPr="000075F9">
        <w:rPr>
          <w:b/>
          <w:sz w:val="32"/>
          <w:szCs w:val="32"/>
        </w:rPr>
        <w:t>WATER AND SEWER AUTHORITY</w:t>
      </w:r>
    </w:p>
    <w:p w14:paraId="0941E85F" w14:textId="77777777" w:rsidR="00D04E40" w:rsidRPr="00F4645D" w:rsidRDefault="00D04E40" w:rsidP="00D04E40">
      <w:pPr>
        <w:jc w:val="right"/>
        <w:rPr>
          <w:b/>
          <w:sz w:val="24"/>
          <w:szCs w:val="24"/>
        </w:rPr>
      </w:pPr>
    </w:p>
    <w:p w14:paraId="407C30DF" w14:textId="77777777" w:rsidR="00D04E40" w:rsidRDefault="00D04E40" w:rsidP="00D04E40">
      <w:pPr>
        <w:jc w:val="right"/>
        <w:rPr>
          <w:b/>
          <w:sz w:val="24"/>
          <w:szCs w:val="24"/>
        </w:rPr>
      </w:pPr>
      <w:r w:rsidRPr="00F4645D">
        <w:rPr>
          <w:b/>
          <w:sz w:val="24"/>
          <w:szCs w:val="24"/>
        </w:rPr>
        <w:t>BOARD OF DIRECTORS</w:t>
      </w:r>
    </w:p>
    <w:p w14:paraId="776BA2DD" w14:textId="77777777" w:rsidR="000075F9" w:rsidRPr="00F4645D" w:rsidRDefault="000075F9" w:rsidP="00D04E40">
      <w:pPr>
        <w:jc w:val="right"/>
        <w:rPr>
          <w:b/>
          <w:sz w:val="24"/>
          <w:szCs w:val="24"/>
        </w:rPr>
      </w:pPr>
    </w:p>
    <w:p w14:paraId="7753FFE7" w14:textId="77777777" w:rsidR="00D04E40" w:rsidRPr="00103F9F" w:rsidRDefault="000075F9" w:rsidP="00D04E40">
      <w:pPr>
        <w:jc w:val="right"/>
        <w:rPr>
          <w:b/>
          <w:sz w:val="22"/>
          <w:szCs w:val="22"/>
        </w:rPr>
      </w:pPr>
      <w:r w:rsidRPr="00103F9F">
        <w:rPr>
          <w:b/>
          <w:sz w:val="22"/>
          <w:szCs w:val="22"/>
        </w:rPr>
        <w:t>GOVERNANCE COMMI</w:t>
      </w:r>
      <w:r w:rsidR="00D04E40" w:rsidRPr="00103F9F">
        <w:rPr>
          <w:b/>
          <w:sz w:val="22"/>
          <w:szCs w:val="22"/>
        </w:rPr>
        <w:t>TTEE</w:t>
      </w:r>
    </w:p>
    <w:p w14:paraId="6C8D386D" w14:textId="77777777" w:rsidR="00D04E40" w:rsidRPr="00103F9F" w:rsidRDefault="00D04E40" w:rsidP="00D04E40">
      <w:pPr>
        <w:jc w:val="right"/>
        <w:rPr>
          <w:b/>
          <w:sz w:val="22"/>
          <w:szCs w:val="22"/>
        </w:rPr>
      </w:pPr>
    </w:p>
    <w:p w14:paraId="00BAA304" w14:textId="77777777" w:rsidR="00D04E40" w:rsidRPr="00103F9F" w:rsidRDefault="00D04E40" w:rsidP="00D04E40">
      <w:pPr>
        <w:jc w:val="right"/>
        <w:rPr>
          <w:b/>
          <w:sz w:val="22"/>
          <w:szCs w:val="22"/>
        </w:rPr>
      </w:pPr>
      <w:r w:rsidRPr="00103F9F">
        <w:rPr>
          <w:b/>
          <w:sz w:val="22"/>
          <w:szCs w:val="22"/>
        </w:rPr>
        <w:t>MEETING MINUTES</w:t>
      </w:r>
    </w:p>
    <w:p w14:paraId="130C75D8" w14:textId="77777777" w:rsidR="007F7125" w:rsidRPr="00103F9F" w:rsidRDefault="007F7125" w:rsidP="00D04E40">
      <w:pPr>
        <w:jc w:val="right"/>
        <w:rPr>
          <w:b/>
          <w:sz w:val="22"/>
          <w:szCs w:val="22"/>
        </w:rPr>
      </w:pPr>
    </w:p>
    <w:p w14:paraId="6011AB72" w14:textId="01DB401F" w:rsidR="00D04E40" w:rsidRPr="00103F9F" w:rsidRDefault="00A07997" w:rsidP="00A07997">
      <w:pPr>
        <w:jc w:val="center"/>
        <w:rPr>
          <w:b/>
          <w:sz w:val="22"/>
          <w:szCs w:val="22"/>
        </w:rPr>
      </w:pPr>
      <w:r w:rsidRPr="00103F9F">
        <w:rPr>
          <w:b/>
          <w:sz w:val="22"/>
          <w:szCs w:val="22"/>
        </w:rPr>
        <w:t xml:space="preserve">                                                                               </w:t>
      </w:r>
      <w:r w:rsidR="007E7EA6" w:rsidRPr="00103F9F">
        <w:rPr>
          <w:b/>
          <w:sz w:val="22"/>
          <w:szCs w:val="22"/>
        </w:rPr>
        <w:t xml:space="preserve">                            </w:t>
      </w:r>
      <w:r w:rsidR="00B800A2">
        <w:rPr>
          <w:b/>
          <w:sz w:val="22"/>
          <w:szCs w:val="22"/>
        </w:rPr>
        <w:t xml:space="preserve">       </w:t>
      </w:r>
      <w:r w:rsidR="000021EC">
        <w:rPr>
          <w:b/>
          <w:sz w:val="22"/>
          <w:szCs w:val="22"/>
        </w:rPr>
        <w:t>March 9</w:t>
      </w:r>
      <w:r w:rsidR="00D04E40" w:rsidRPr="00103F9F">
        <w:rPr>
          <w:b/>
          <w:sz w:val="22"/>
          <w:szCs w:val="22"/>
        </w:rPr>
        <w:t>, 201</w:t>
      </w:r>
      <w:r w:rsidR="00A22963">
        <w:rPr>
          <w:b/>
          <w:sz w:val="22"/>
          <w:szCs w:val="22"/>
        </w:rPr>
        <w:t>6</w:t>
      </w:r>
    </w:p>
    <w:p w14:paraId="20EB20CD" w14:textId="77777777" w:rsidR="00D04E40" w:rsidRPr="00103F9F" w:rsidRDefault="00D04E40" w:rsidP="00D04E40">
      <w:pPr>
        <w:jc w:val="right"/>
        <w:rPr>
          <w:b/>
          <w:sz w:val="22"/>
          <w:szCs w:val="22"/>
        </w:rPr>
      </w:pPr>
    </w:p>
    <w:p w14:paraId="77561550" w14:textId="77777777" w:rsidR="00D04E40" w:rsidRPr="00103F9F" w:rsidRDefault="00D04E40" w:rsidP="00D04E40">
      <w:pPr>
        <w:jc w:val="right"/>
        <w:rPr>
          <w:b/>
          <w:sz w:val="22"/>
          <w:szCs w:val="22"/>
        </w:rPr>
      </w:pPr>
    </w:p>
    <w:p w14:paraId="3C7C8AC9" w14:textId="77777777" w:rsidR="00D04E40" w:rsidRPr="00103F9F" w:rsidRDefault="00D04E40" w:rsidP="00D04E40">
      <w:pPr>
        <w:rPr>
          <w:b/>
          <w:sz w:val="22"/>
          <w:szCs w:val="22"/>
          <w:u w:val="single"/>
        </w:rPr>
      </w:pPr>
    </w:p>
    <w:p w14:paraId="10E50A14" w14:textId="77777777" w:rsidR="00D04E40" w:rsidRPr="00103F9F" w:rsidRDefault="000075F9" w:rsidP="00D04E40">
      <w:pPr>
        <w:rPr>
          <w:b/>
          <w:sz w:val="22"/>
          <w:szCs w:val="22"/>
          <w:u w:val="single"/>
        </w:rPr>
      </w:pPr>
      <w:r w:rsidRPr="00103F9F">
        <w:rPr>
          <w:b/>
          <w:sz w:val="22"/>
          <w:szCs w:val="22"/>
          <w:u w:val="single"/>
        </w:rPr>
        <w:t xml:space="preserve">Committee </w:t>
      </w:r>
      <w:r w:rsidR="00D04E40" w:rsidRPr="00103F9F">
        <w:rPr>
          <w:b/>
          <w:sz w:val="22"/>
          <w:szCs w:val="22"/>
          <w:u w:val="single"/>
        </w:rPr>
        <w:t>Members</w:t>
      </w:r>
      <w:r w:rsidRPr="00103F9F">
        <w:rPr>
          <w:sz w:val="22"/>
          <w:szCs w:val="22"/>
        </w:rPr>
        <w:tab/>
      </w:r>
      <w:r w:rsidRPr="00103F9F">
        <w:rPr>
          <w:sz w:val="22"/>
          <w:szCs w:val="22"/>
        </w:rPr>
        <w:tab/>
      </w:r>
      <w:r w:rsidRPr="00103F9F">
        <w:rPr>
          <w:sz w:val="22"/>
          <w:szCs w:val="22"/>
        </w:rPr>
        <w:tab/>
      </w:r>
      <w:r w:rsidRPr="00103F9F">
        <w:rPr>
          <w:sz w:val="22"/>
          <w:szCs w:val="22"/>
        </w:rPr>
        <w:tab/>
      </w:r>
      <w:r w:rsidRPr="00103F9F">
        <w:rPr>
          <w:b/>
          <w:sz w:val="22"/>
          <w:szCs w:val="22"/>
          <w:u w:val="single"/>
        </w:rPr>
        <w:t>D.C. Water Staff</w:t>
      </w:r>
      <w:r w:rsidR="00D04E40" w:rsidRPr="00103F9F">
        <w:rPr>
          <w:b/>
          <w:sz w:val="22"/>
          <w:szCs w:val="22"/>
          <w:u w:val="single"/>
        </w:rPr>
        <w:t xml:space="preserve"> </w:t>
      </w:r>
    </w:p>
    <w:p w14:paraId="3DC05890" w14:textId="77777777" w:rsidR="00D04E40" w:rsidRPr="00103F9F" w:rsidRDefault="00D04E40" w:rsidP="00D04E40">
      <w:pPr>
        <w:rPr>
          <w:b/>
          <w:sz w:val="22"/>
          <w:szCs w:val="22"/>
          <w:u w:val="single"/>
        </w:rPr>
      </w:pPr>
    </w:p>
    <w:p w14:paraId="3F759C49" w14:textId="77777777" w:rsidR="00422539" w:rsidRDefault="002E4DE2" w:rsidP="002E4DE2">
      <w:pPr>
        <w:rPr>
          <w:sz w:val="22"/>
          <w:szCs w:val="22"/>
        </w:rPr>
      </w:pPr>
      <w:r>
        <w:rPr>
          <w:sz w:val="22"/>
          <w:szCs w:val="22"/>
        </w:rPr>
        <w:t>Ellen O. Boardman, Chairperson</w:t>
      </w:r>
      <w:r>
        <w:rPr>
          <w:sz w:val="22"/>
          <w:szCs w:val="22"/>
        </w:rPr>
        <w:tab/>
      </w:r>
      <w:r>
        <w:rPr>
          <w:sz w:val="22"/>
          <w:szCs w:val="22"/>
        </w:rPr>
        <w:tab/>
      </w:r>
      <w:r>
        <w:rPr>
          <w:sz w:val="22"/>
          <w:szCs w:val="22"/>
        </w:rPr>
        <w:tab/>
      </w:r>
      <w:r w:rsidR="00967C35">
        <w:rPr>
          <w:sz w:val="22"/>
          <w:szCs w:val="22"/>
        </w:rPr>
        <w:t>Biju George</w:t>
      </w:r>
      <w:r>
        <w:rPr>
          <w:sz w:val="22"/>
          <w:szCs w:val="22"/>
        </w:rPr>
        <w:t xml:space="preserve">, </w:t>
      </w:r>
      <w:r w:rsidR="00967C35">
        <w:rPr>
          <w:sz w:val="22"/>
          <w:szCs w:val="22"/>
        </w:rPr>
        <w:t>Chief Operating Officer</w:t>
      </w:r>
    </w:p>
    <w:p w14:paraId="3830747A" w14:textId="50EB79AE" w:rsidR="002E4DE2" w:rsidRDefault="00967C35" w:rsidP="002E4DE2">
      <w:pPr>
        <w:rPr>
          <w:sz w:val="22"/>
          <w:szCs w:val="22"/>
        </w:rPr>
      </w:pPr>
      <w:r>
        <w:rPr>
          <w:sz w:val="22"/>
          <w:szCs w:val="22"/>
        </w:rPr>
        <w:t>Rachna Butani</w:t>
      </w:r>
      <w:r w:rsidR="00F16675">
        <w:rPr>
          <w:sz w:val="22"/>
          <w:szCs w:val="22"/>
        </w:rPr>
        <w:t xml:space="preserve"> Bhatt</w:t>
      </w:r>
      <w:r>
        <w:rPr>
          <w:sz w:val="22"/>
          <w:szCs w:val="22"/>
        </w:rPr>
        <w:tab/>
      </w:r>
      <w:r w:rsidR="002E4DE2">
        <w:rPr>
          <w:sz w:val="22"/>
          <w:szCs w:val="22"/>
        </w:rPr>
        <w:tab/>
      </w:r>
      <w:r w:rsidR="002E4DE2">
        <w:rPr>
          <w:sz w:val="22"/>
          <w:szCs w:val="22"/>
        </w:rPr>
        <w:tab/>
      </w:r>
      <w:r w:rsidR="002E4DE2">
        <w:rPr>
          <w:sz w:val="22"/>
          <w:szCs w:val="22"/>
        </w:rPr>
        <w:tab/>
      </w:r>
      <w:r w:rsidR="002E4DE2">
        <w:rPr>
          <w:sz w:val="22"/>
          <w:szCs w:val="22"/>
        </w:rPr>
        <w:tab/>
      </w:r>
      <w:r>
        <w:rPr>
          <w:sz w:val="22"/>
          <w:szCs w:val="22"/>
        </w:rPr>
        <w:t xml:space="preserve">Meena Gowda, Acting </w:t>
      </w:r>
      <w:r w:rsidR="002E4DE2">
        <w:rPr>
          <w:sz w:val="22"/>
          <w:szCs w:val="22"/>
        </w:rPr>
        <w:t>General Counsel</w:t>
      </w:r>
    </w:p>
    <w:p w14:paraId="74A7F920" w14:textId="74F3088D" w:rsidR="00F16675" w:rsidRDefault="00F16675" w:rsidP="002E4DE2">
      <w:pPr>
        <w:rPr>
          <w:sz w:val="22"/>
          <w:szCs w:val="22"/>
        </w:rPr>
      </w:pPr>
      <w:r>
        <w:rPr>
          <w:sz w:val="22"/>
          <w:szCs w:val="22"/>
        </w:rPr>
        <w:t xml:space="preserve">                                                                                  Jennifer Harper, Office of General Counsel</w:t>
      </w:r>
    </w:p>
    <w:p w14:paraId="35F14DA7" w14:textId="33661FF0" w:rsidR="002E4DE2" w:rsidRDefault="002E4DE2" w:rsidP="002E4DE2">
      <w:pPr>
        <w:ind w:left="3600" w:hanging="3600"/>
        <w:rPr>
          <w:sz w:val="22"/>
          <w:szCs w:val="22"/>
        </w:rPr>
      </w:pPr>
      <w:r>
        <w:rPr>
          <w:sz w:val="22"/>
          <w:szCs w:val="22"/>
        </w:rPr>
        <w:tab/>
      </w:r>
      <w:r>
        <w:rPr>
          <w:sz w:val="22"/>
          <w:szCs w:val="22"/>
        </w:rPr>
        <w:tab/>
        <w:t xml:space="preserve">           </w:t>
      </w:r>
      <w:r w:rsidR="00E40507">
        <w:rPr>
          <w:sz w:val="22"/>
          <w:szCs w:val="22"/>
        </w:rPr>
        <w:t xml:space="preserve"> </w:t>
      </w:r>
      <w:r>
        <w:rPr>
          <w:sz w:val="22"/>
          <w:szCs w:val="22"/>
        </w:rPr>
        <w:t>Linda Manley, Board Secretary</w:t>
      </w:r>
    </w:p>
    <w:p w14:paraId="0A294523" w14:textId="77777777" w:rsidR="002E4DE2" w:rsidRDefault="002E4DE2" w:rsidP="002E4DE2">
      <w:pPr>
        <w:rPr>
          <w:sz w:val="22"/>
          <w:szCs w:val="22"/>
        </w:rPr>
      </w:pPr>
    </w:p>
    <w:p w14:paraId="6C4DF6AD" w14:textId="634B6F66" w:rsidR="002E4DE2" w:rsidRDefault="002E4DE2" w:rsidP="000021EC">
      <w:pPr>
        <w:jc w:val="both"/>
        <w:rPr>
          <w:sz w:val="22"/>
          <w:szCs w:val="22"/>
        </w:rPr>
      </w:pPr>
      <w:r>
        <w:rPr>
          <w:sz w:val="22"/>
          <w:szCs w:val="22"/>
        </w:rPr>
        <w:t>Chairperson Boardman convened the meeting at 9:00 a.m. Korey Gray, Compliance Officer, address</w:t>
      </w:r>
      <w:r w:rsidR="00872110">
        <w:rPr>
          <w:sz w:val="22"/>
          <w:szCs w:val="22"/>
        </w:rPr>
        <w:t>ed</w:t>
      </w:r>
      <w:r w:rsidR="00D4358A">
        <w:rPr>
          <w:sz w:val="22"/>
          <w:szCs w:val="22"/>
        </w:rPr>
        <w:t xml:space="preserve"> Agenda Item # 2</w:t>
      </w:r>
      <w:r>
        <w:rPr>
          <w:sz w:val="22"/>
          <w:szCs w:val="22"/>
        </w:rPr>
        <w:t>–</w:t>
      </w:r>
      <w:r w:rsidR="00D4358A">
        <w:rPr>
          <w:sz w:val="22"/>
          <w:szCs w:val="22"/>
        </w:rPr>
        <w:t xml:space="preserve"> </w:t>
      </w:r>
      <w:r>
        <w:rPr>
          <w:sz w:val="22"/>
          <w:szCs w:val="22"/>
        </w:rPr>
        <w:t xml:space="preserve">DC Water Works! Employment Programs Update. </w:t>
      </w:r>
    </w:p>
    <w:p w14:paraId="05FD3613" w14:textId="77777777" w:rsidR="002E4DE2" w:rsidRDefault="002E4DE2" w:rsidP="000021EC">
      <w:pPr>
        <w:jc w:val="both"/>
        <w:rPr>
          <w:sz w:val="22"/>
          <w:szCs w:val="22"/>
        </w:rPr>
      </w:pPr>
    </w:p>
    <w:p w14:paraId="4E356B35" w14:textId="3F89E7B0" w:rsidR="000021EC" w:rsidRDefault="000021EC" w:rsidP="000021EC">
      <w:pPr>
        <w:jc w:val="both"/>
        <w:rPr>
          <w:sz w:val="22"/>
          <w:szCs w:val="22"/>
        </w:rPr>
      </w:pPr>
      <w:r>
        <w:rPr>
          <w:sz w:val="22"/>
          <w:szCs w:val="22"/>
        </w:rPr>
        <w:t xml:space="preserve">DC Water’s goods and services employment data through January 31, 2016 reflected </w:t>
      </w:r>
      <w:r w:rsidR="000B5228">
        <w:rPr>
          <w:sz w:val="22"/>
          <w:szCs w:val="22"/>
        </w:rPr>
        <w:t xml:space="preserve">an increase of </w:t>
      </w:r>
      <w:r>
        <w:rPr>
          <w:sz w:val="22"/>
          <w:szCs w:val="22"/>
        </w:rPr>
        <w:t>t</w:t>
      </w:r>
      <w:r w:rsidR="000B5228">
        <w:rPr>
          <w:sz w:val="22"/>
          <w:szCs w:val="22"/>
        </w:rPr>
        <w:t>hirteen</w:t>
      </w:r>
      <w:r>
        <w:rPr>
          <w:sz w:val="22"/>
          <w:szCs w:val="22"/>
        </w:rPr>
        <w:t xml:space="preserve"> (</w:t>
      </w:r>
      <w:r w:rsidR="000B5228">
        <w:rPr>
          <w:sz w:val="22"/>
          <w:szCs w:val="22"/>
        </w:rPr>
        <w:t>13</w:t>
      </w:r>
      <w:r>
        <w:rPr>
          <w:sz w:val="22"/>
          <w:szCs w:val="22"/>
        </w:rPr>
        <w:t xml:space="preserve">) workers since </w:t>
      </w:r>
      <w:r w:rsidR="000B5228">
        <w:rPr>
          <w:sz w:val="22"/>
          <w:szCs w:val="22"/>
        </w:rPr>
        <w:t>November, 2015</w:t>
      </w:r>
      <w:r>
        <w:rPr>
          <w:sz w:val="22"/>
          <w:szCs w:val="22"/>
        </w:rPr>
        <w:t xml:space="preserve">.  This includes </w:t>
      </w:r>
      <w:r w:rsidR="000B5228">
        <w:rPr>
          <w:sz w:val="22"/>
          <w:szCs w:val="22"/>
        </w:rPr>
        <w:t>six</w:t>
      </w:r>
      <w:r>
        <w:rPr>
          <w:sz w:val="22"/>
          <w:szCs w:val="22"/>
        </w:rPr>
        <w:t xml:space="preserve"> (</w:t>
      </w:r>
      <w:r w:rsidR="000B5228">
        <w:rPr>
          <w:sz w:val="22"/>
          <w:szCs w:val="22"/>
        </w:rPr>
        <w:t>6</w:t>
      </w:r>
      <w:r>
        <w:rPr>
          <w:sz w:val="22"/>
          <w:szCs w:val="22"/>
        </w:rPr>
        <w:t>) new hire</w:t>
      </w:r>
      <w:r w:rsidR="000B5228">
        <w:rPr>
          <w:sz w:val="22"/>
          <w:szCs w:val="22"/>
        </w:rPr>
        <w:t>s</w:t>
      </w:r>
      <w:r>
        <w:rPr>
          <w:sz w:val="22"/>
          <w:szCs w:val="22"/>
        </w:rPr>
        <w:t xml:space="preserve">, </w:t>
      </w:r>
      <w:r w:rsidR="000B5228">
        <w:rPr>
          <w:sz w:val="22"/>
          <w:szCs w:val="22"/>
        </w:rPr>
        <w:t xml:space="preserve">four (4) of whom are </w:t>
      </w:r>
      <w:r>
        <w:rPr>
          <w:sz w:val="22"/>
          <w:szCs w:val="22"/>
        </w:rPr>
        <w:t>resident</w:t>
      </w:r>
      <w:r w:rsidR="000B5228">
        <w:rPr>
          <w:sz w:val="22"/>
          <w:szCs w:val="22"/>
        </w:rPr>
        <w:t>s</w:t>
      </w:r>
      <w:r>
        <w:rPr>
          <w:sz w:val="22"/>
          <w:szCs w:val="22"/>
        </w:rPr>
        <w:t xml:space="preserve"> of DC Water’s User Jurisdiction. </w:t>
      </w:r>
      <w:r w:rsidR="000B5228">
        <w:rPr>
          <w:sz w:val="22"/>
          <w:szCs w:val="22"/>
        </w:rPr>
        <w:t xml:space="preserve">One </w:t>
      </w:r>
      <w:r>
        <w:rPr>
          <w:sz w:val="22"/>
          <w:szCs w:val="22"/>
        </w:rPr>
        <w:t>(</w:t>
      </w:r>
      <w:r w:rsidR="000B5228">
        <w:rPr>
          <w:sz w:val="22"/>
          <w:szCs w:val="22"/>
        </w:rPr>
        <w:t>1</w:t>
      </w:r>
      <w:r w:rsidR="00F16675">
        <w:rPr>
          <w:sz w:val="22"/>
          <w:szCs w:val="22"/>
        </w:rPr>
        <w:t>) new project</w:t>
      </w:r>
      <w:r>
        <w:rPr>
          <w:sz w:val="22"/>
          <w:szCs w:val="22"/>
        </w:rPr>
        <w:t xml:space="preserve"> became active over the same period. In total, goo</w:t>
      </w:r>
      <w:r w:rsidR="000B5228">
        <w:rPr>
          <w:sz w:val="22"/>
          <w:szCs w:val="22"/>
        </w:rPr>
        <w:t>ds and service projects show 554</w:t>
      </w:r>
      <w:r>
        <w:rPr>
          <w:sz w:val="22"/>
          <w:szCs w:val="22"/>
        </w:rPr>
        <w:t xml:space="preserve"> job positions, </w:t>
      </w:r>
      <w:r w:rsidR="000B5228">
        <w:rPr>
          <w:sz w:val="22"/>
          <w:szCs w:val="22"/>
        </w:rPr>
        <w:t>351</w:t>
      </w:r>
      <w:r>
        <w:rPr>
          <w:sz w:val="22"/>
          <w:szCs w:val="22"/>
        </w:rPr>
        <w:t xml:space="preserve"> of which were filled by residents within the user ju</w:t>
      </w:r>
      <w:r w:rsidR="000B5228">
        <w:rPr>
          <w:sz w:val="22"/>
          <w:szCs w:val="22"/>
        </w:rPr>
        <w:t>risdictions, including 11</w:t>
      </w:r>
      <w:r>
        <w:rPr>
          <w:sz w:val="22"/>
          <w:szCs w:val="22"/>
        </w:rPr>
        <w:t>5 of which were District residents. Since the beg</w:t>
      </w:r>
      <w:r w:rsidR="000B5228">
        <w:rPr>
          <w:sz w:val="22"/>
          <w:szCs w:val="22"/>
        </w:rPr>
        <w:t>inning of FY 2016</w:t>
      </w:r>
      <w:r>
        <w:rPr>
          <w:sz w:val="22"/>
          <w:szCs w:val="22"/>
        </w:rPr>
        <w:t xml:space="preserve">, there were </w:t>
      </w:r>
      <w:r w:rsidR="000B5228">
        <w:rPr>
          <w:sz w:val="22"/>
          <w:szCs w:val="22"/>
        </w:rPr>
        <w:t>6</w:t>
      </w:r>
      <w:r>
        <w:rPr>
          <w:sz w:val="22"/>
          <w:szCs w:val="22"/>
        </w:rPr>
        <w:t xml:space="preserve"> new hires, </w:t>
      </w:r>
      <w:r w:rsidR="000B5228">
        <w:rPr>
          <w:sz w:val="22"/>
          <w:szCs w:val="22"/>
        </w:rPr>
        <w:t>4</w:t>
      </w:r>
      <w:r>
        <w:rPr>
          <w:sz w:val="22"/>
          <w:szCs w:val="22"/>
        </w:rPr>
        <w:t xml:space="preserve"> of whom were from the User Jurisdiction, including 1 who </w:t>
      </w:r>
      <w:r w:rsidR="000B5228">
        <w:rPr>
          <w:sz w:val="22"/>
          <w:szCs w:val="22"/>
        </w:rPr>
        <w:t>is a District resident</w:t>
      </w:r>
      <w:r>
        <w:rPr>
          <w:sz w:val="22"/>
          <w:szCs w:val="22"/>
        </w:rPr>
        <w:t xml:space="preserve">. </w:t>
      </w:r>
    </w:p>
    <w:p w14:paraId="725EA093" w14:textId="77777777" w:rsidR="000021EC" w:rsidRDefault="000021EC" w:rsidP="000021EC">
      <w:pPr>
        <w:jc w:val="both"/>
        <w:rPr>
          <w:sz w:val="22"/>
          <w:szCs w:val="22"/>
        </w:rPr>
      </w:pPr>
    </w:p>
    <w:p w14:paraId="33431CD1" w14:textId="586F43EB" w:rsidR="000021EC" w:rsidRDefault="00A03FD4" w:rsidP="000021EC">
      <w:pPr>
        <w:jc w:val="both"/>
        <w:rPr>
          <w:sz w:val="22"/>
          <w:szCs w:val="22"/>
        </w:rPr>
      </w:pPr>
      <w:r>
        <w:rPr>
          <w:sz w:val="22"/>
          <w:szCs w:val="22"/>
        </w:rPr>
        <w:t xml:space="preserve">Four (4) new non major projects became active since the last report. </w:t>
      </w:r>
      <w:r w:rsidR="000021EC">
        <w:rPr>
          <w:sz w:val="22"/>
          <w:szCs w:val="22"/>
        </w:rPr>
        <w:t xml:space="preserve">The non-major construction projects data showed an increase of </w:t>
      </w:r>
      <w:r w:rsidR="00F346E0">
        <w:rPr>
          <w:sz w:val="22"/>
          <w:szCs w:val="22"/>
        </w:rPr>
        <w:t>156</w:t>
      </w:r>
      <w:r w:rsidR="000021EC">
        <w:rPr>
          <w:sz w:val="22"/>
          <w:szCs w:val="22"/>
        </w:rPr>
        <w:t xml:space="preserve"> positions since </w:t>
      </w:r>
      <w:r w:rsidR="00F346E0">
        <w:rPr>
          <w:sz w:val="22"/>
          <w:szCs w:val="22"/>
        </w:rPr>
        <w:t>November, including three (3) new hires. Of the new hires, all three were residents of DC Water’s User Jurisdiction, including one who is a District resident. I</w:t>
      </w:r>
      <w:r w:rsidR="000021EC">
        <w:rPr>
          <w:sz w:val="22"/>
          <w:szCs w:val="22"/>
        </w:rPr>
        <w:t xml:space="preserve">n total, non-major construction projects show </w:t>
      </w:r>
      <w:r w:rsidR="00F346E0">
        <w:rPr>
          <w:sz w:val="22"/>
          <w:szCs w:val="22"/>
        </w:rPr>
        <w:t>1,317</w:t>
      </w:r>
      <w:r w:rsidR="000021EC">
        <w:rPr>
          <w:sz w:val="22"/>
          <w:szCs w:val="22"/>
        </w:rPr>
        <w:t xml:space="preserve">positions, </w:t>
      </w:r>
      <w:r w:rsidR="00F346E0">
        <w:rPr>
          <w:sz w:val="22"/>
          <w:szCs w:val="22"/>
        </w:rPr>
        <w:t>973</w:t>
      </w:r>
      <w:r w:rsidR="00F16675">
        <w:rPr>
          <w:sz w:val="22"/>
          <w:szCs w:val="22"/>
        </w:rPr>
        <w:t xml:space="preserve"> of which were</w:t>
      </w:r>
      <w:r w:rsidR="000021EC">
        <w:rPr>
          <w:sz w:val="22"/>
          <w:szCs w:val="22"/>
        </w:rPr>
        <w:t xml:space="preserve"> filled by user juri</w:t>
      </w:r>
      <w:r w:rsidR="00F346E0">
        <w:rPr>
          <w:sz w:val="22"/>
          <w:szCs w:val="22"/>
        </w:rPr>
        <w:t>sdiction residents, including 202</w:t>
      </w:r>
      <w:r w:rsidR="000021EC">
        <w:rPr>
          <w:sz w:val="22"/>
          <w:szCs w:val="22"/>
        </w:rPr>
        <w:t xml:space="preserve"> of whom were District residents.  </w:t>
      </w:r>
      <w:r w:rsidR="00F346E0">
        <w:rPr>
          <w:sz w:val="22"/>
          <w:szCs w:val="22"/>
        </w:rPr>
        <w:t>Since the beginning of FY 2016</w:t>
      </w:r>
      <w:r w:rsidR="000021EC">
        <w:rPr>
          <w:sz w:val="22"/>
          <w:szCs w:val="22"/>
        </w:rPr>
        <w:t xml:space="preserve">, there were </w:t>
      </w:r>
      <w:r w:rsidR="00F346E0">
        <w:rPr>
          <w:sz w:val="22"/>
          <w:szCs w:val="22"/>
        </w:rPr>
        <w:t xml:space="preserve">3 </w:t>
      </w:r>
      <w:r w:rsidR="000021EC">
        <w:rPr>
          <w:sz w:val="22"/>
          <w:szCs w:val="22"/>
        </w:rPr>
        <w:t xml:space="preserve">new hires, </w:t>
      </w:r>
      <w:r w:rsidR="00F346E0">
        <w:rPr>
          <w:sz w:val="22"/>
          <w:szCs w:val="22"/>
        </w:rPr>
        <w:t xml:space="preserve">all </w:t>
      </w:r>
      <w:r w:rsidR="000021EC">
        <w:rPr>
          <w:sz w:val="22"/>
          <w:szCs w:val="22"/>
        </w:rPr>
        <w:t>of whom were from th</w:t>
      </w:r>
      <w:r w:rsidR="00F346E0">
        <w:rPr>
          <w:sz w:val="22"/>
          <w:szCs w:val="22"/>
        </w:rPr>
        <w:t>e User Jurisdiction.</w:t>
      </w:r>
    </w:p>
    <w:p w14:paraId="30B549AE" w14:textId="77777777" w:rsidR="000021EC" w:rsidRDefault="000021EC" w:rsidP="000021EC">
      <w:pPr>
        <w:jc w:val="both"/>
        <w:rPr>
          <w:sz w:val="22"/>
          <w:szCs w:val="22"/>
        </w:rPr>
      </w:pPr>
    </w:p>
    <w:p w14:paraId="596A2F57" w14:textId="46931274" w:rsidR="00FB2B68" w:rsidRDefault="00FB2B68" w:rsidP="000021EC">
      <w:pPr>
        <w:jc w:val="both"/>
        <w:rPr>
          <w:sz w:val="22"/>
          <w:szCs w:val="22"/>
        </w:rPr>
      </w:pPr>
      <w:r>
        <w:rPr>
          <w:sz w:val="22"/>
          <w:szCs w:val="22"/>
        </w:rPr>
        <w:t xml:space="preserve">Although no new </w:t>
      </w:r>
      <w:r w:rsidR="00A03FD4">
        <w:rPr>
          <w:sz w:val="22"/>
          <w:szCs w:val="22"/>
        </w:rPr>
        <w:t xml:space="preserve">major </w:t>
      </w:r>
      <w:r>
        <w:rPr>
          <w:sz w:val="22"/>
          <w:szCs w:val="22"/>
        </w:rPr>
        <w:t>projects became active this reporting period, t</w:t>
      </w:r>
      <w:r w:rsidR="000021EC" w:rsidRPr="007D1B3F">
        <w:rPr>
          <w:sz w:val="22"/>
          <w:szCs w:val="22"/>
        </w:rPr>
        <w:t xml:space="preserve">he major construction projects data showed an increase of </w:t>
      </w:r>
      <w:r w:rsidR="00F346E0">
        <w:rPr>
          <w:sz w:val="22"/>
          <w:szCs w:val="22"/>
        </w:rPr>
        <w:t xml:space="preserve">489 </w:t>
      </w:r>
      <w:r w:rsidR="000021EC" w:rsidRPr="007D1B3F">
        <w:rPr>
          <w:sz w:val="22"/>
          <w:szCs w:val="22"/>
        </w:rPr>
        <w:t xml:space="preserve">positions since </w:t>
      </w:r>
      <w:r w:rsidR="00F346E0">
        <w:rPr>
          <w:sz w:val="22"/>
          <w:szCs w:val="22"/>
        </w:rPr>
        <w:t xml:space="preserve">November. </w:t>
      </w:r>
      <w:r w:rsidR="000021EC" w:rsidRPr="007D1B3F">
        <w:rPr>
          <w:sz w:val="22"/>
          <w:szCs w:val="22"/>
        </w:rPr>
        <w:t xml:space="preserve">This includes </w:t>
      </w:r>
      <w:r w:rsidR="00F346E0">
        <w:rPr>
          <w:sz w:val="22"/>
          <w:szCs w:val="22"/>
        </w:rPr>
        <w:t xml:space="preserve">ten </w:t>
      </w:r>
      <w:r w:rsidR="000021EC" w:rsidRPr="007D1B3F">
        <w:rPr>
          <w:sz w:val="22"/>
          <w:szCs w:val="22"/>
        </w:rPr>
        <w:t>(</w:t>
      </w:r>
      <w:r w:rsidR="00F346E0">
        <w:rPr>
          <w:sz w:val="22"/>
          <w:szCs w:val="22"/>
        </w:rPr>
        <w:t>10</w:t>
      </w:r>
      <w:r w:rsidR="000021EC" w:rsidRPr="007D1B3F">
        <w:rPr>
          <w:sz w:val="22"/>
          <w:szCs w:val="22"/>
        </w:rPr>
        <w:t>) new hires, t</w:t>
      </w:r>
      <w:r w:rsidR="00F346E0">
        <w:rPr>
          <w:sz w:val="22"/>
          <w:szCs w:val="22"/>
        </w:rPr>
        <w:t>wo</w:t>
      </w:r>
      <w:r>
        <w:rPr>
          <w:sz w:val="22"/>
          <w:szCs w:val="22"/>
        </w:rPr>
        <w:t xml:space="preserve"> (2) </w:t>
      </w:r>
      <w:r w:rsidR="000021EC" w:rsidRPr="007D1B3F">
        <w:rPr>
          <w:sz w:val="22"/>
          <w:szCs w:val="22"/>
        </w:rPr>
        <w:t xml:space="preserve">of whom are residents of the District of Columbia.  </w:t>
      </w:r>
      <w:r w:rsidR="00F346E0">
        <w:rPr>
          <w:sz w:val="22"/>
          <w:szCs w:val="22"/>
        </w:rPr>
        <w:t xml:space="preserve">Also included were </w:t>
      </w:r>
      <w:r>
        <w:rPr>
          <w:sz w:val="22"/>
          <w:szCs w:val="22"/>
        </w:rPr>
        <w:t xml:space="preserve">221 union transfers.   Of the union transfers, 104 are residents of the user jurisdiction, including 37 who are District residents.  </w:t>
      </w:r>
    </w:p>
    <w:p w14:paraId="6A5852B7" w14:textId="77777777" w:rsidR="00FB2B68" w:rsidRDefault="00FB2B68" w:rsidP="000021EC">
      <w:pPr>
        <w:jc w:val="both"/>
        <w:rPr>
          <w:sz w:val="22"/>
          <w:szCs w:val="22"/>
        </w:rPr>
      </w:pPr>
    </w:p>
    <w:p w14:paraId="35D86430" w14:textId="039F2DB0" w:rsidR="000021EC" w:rsidRPr="007D1B3F" w:rsidRDefault="000021EC" w:rsidP="000021EC">
      <w:pPr>
        <w:jc w:val="both"/>
        <w:rPr>
          <w:sz w:val="22"/>
          <w:szCs w:val="22"/>
        </w:rPr>
      </w:pPr>
      <w:r w:rsidRPr="007D1B3F">
        <w:rPr>
          <w:sz w:val="22"/>
          <w:szCs w:val="22"/>
        </w:rPr>
        <w:t xml:space="preserve">In total, major construction projects show a total of </w:t>
      </w:r>
      <w:r w:rsidR="00FB2B68">
        <w:rPr>
          <w:sz w:val="22"/>
          <w:szCs w:val="22"/>
        </w:rPr>
        <w:t xml:space="preserve">3,462 </w:t>
      </w:r>
      <w:r w:rsidRPr="007D1B3F">
        <w:rPr>
          <w:sz w:val="22"/>
          <w:szCs w:val="22"/>
        </w:rPr>
        <w:t>positions, 1,</w:t>
      </w:r>
      <w:r w:rsidR="00FB2B68">
        <w:rPr>
          <w:sz w:val="22"/>
          <w:szCs w:val="22"/>
        </w:rPr>
        <w:t>568</w:t>
      </w:r>
      <w:r w:rsidRPr="007D1B3F">
        <w:rPr>
          <w:sz w:val="22"/>
          <w:szCs w:val="22"/>
        </w:rPr>
        <w:t xml:space="preserve"> of which were filled by residents of </w:t>
      </w:r>
      <w:r w:rsidR="00F16675">
        <w:rPr>
          <w:sz w:val="22"/>
          <w:szCs w:val="22"/>
        </w:rPr>
        <w:t>the U</w:t>
      </w:r>
      <w:r w:rsidRPr="007D1B3F">
        <w:rPr>
          <w:sz w:val="22"/>
          <w:szCs w:val="22"/>
        </w:rPr>
        <w:t xml:space="preserve">ser </w:t>
      </w:r>
      <w:r w:rsidR="00F16675">
        <w:rPr>
          <w:sz w:val="22"/>
          <w:szCs w:val="22"/>
        </w:rPr>
        <w:t>Jurisdiction</w:t>
      </w:r>
      <w:r w:rsidRPr="007D1B3F">
        <w:rPr>
          <w:sz w:val="22"/>
          <w:szCs w:val="22"/>
        </w:rPr>
        <w:t>, including 3</w:t>
      </w:r>
      <w:r w:rsidR="00FB2B68">
        <w:rPr>
          <w:sz w:val="22"/>
          <w:szCs w:val="22"/>
        </w:rPr>
        <w:t>91</w:t>
      </w:r>
      <w:r w:rsidRPr="007D1B3F">
        <w:rPr>
          <w:sz w:val="22"/>
          <w:szCs w:val="22"/>
        </w:rPr>
        <w:t xml:space="preserve"> of whom were District residents.  There have been </w:t>
      </w:r>
      <w:r w:rsidR="00FB2B68">
        <w:rPr>
          <w:sz w:val="22"/>
          <w:szCs w:val="22"/>
        </w:rPr>
        <w:t xml:space="preserve">ten (10) </w:t>
      </w:r>
      <w:r w:rsidRPr="007D1B3F">
        <w:rPr>
          <w:sz w:val="22"/>
          <w:szCs w:val="22"/>
        </w:rPr>
        <w:t>new hires on major projects</w:t>
      </w:r>
      <w:r w:rsidR="00FB2B68">
        <w:rPr>
          <w:sz w:val="22"/>
          <w:szCs w:val="22"/>
        </w:rPr>
        <w:t xml:space="preserve">, all of whom are residents of the User Jurisdiction.  </w:t>
      </w:r>
      <w:r w:rsidRPr="007D1B3F">
        <w:rPr>
          <w:sz w:val="22"/>
          <w:szCs w:val="22"/>
        </w:rPr>
        <w:t xml:space="preserve">Of the new hires, 50 were </w:t>
      </w:r>
      <w:r w:rsidR="00FB2B68">
        <w:rPr>
          <w:sz w:val="22"/>
          <w:szCs w:val="22"/>
        </w:rPr>
        <w:t>residents of the</w:t>
      </w:r>
      <w:r w:rsidRPr="007D1B3F">
        <w:rPr>
          <w:sz w:val="22"/>
          <w:szCs w:val="22"/>
        </w:rPr>
        <w:t xml:space="preserve"> user jurisdiction, including </w:t>
      </w:r>
      <w:r w:rsidR="00FB2B68">
        <w:rPr>
          <w:sz w:val="22"/>
          <w:szCs w:val="22"/>
        </w:rPr>
        <w:t xml:space="preserve">2 who are </w:t>
      </w:r>
      <w:r w:rsidRPr="007D1B3F">
        <w:rPr>
          <w:sz w:val="22"/>
          <w:szCs w:val="22"/>
        </w:rPr>
        <w:t xml:space="preserve">District residents.  </w:t>
      </w:r>
    </w:p>
    <w:p w14:paraId="49886652" w14:textId="77777777" w:rsidR="000021EC" w:rsidRPr="007D1B3F" w:rsidRDefault="000021EC" w:rsidP="000021EC">
      <w:pPr>
        <w:jc w:val="both"/>
        <w:rPr>
          <w:sz w:val="22"/>
          <w:szCs w:val="22"/>
        </w:rPr>
      </w:pPr>
    </w:p>
    <w:p w14:paraId="21982CA1" w14:textId="31968FBD" w:rsidR="000021EC" w:rsidRPr="007D1B3F" w:rsidRDefault="000021EC" w:rsidP="00FB2B68">
      <w:pPr>
        <w:jc w:val="both"/>
        <w:rPr>
          <w:sz w:val="22"/>
          <w:szCs w:val="22"/>
        </w:rPr>
      </w:pPr>
      <w:r w:rsidRPr="007D1B3F">
        <w:rPr>
          <w:sz w:val="22"/>
          <w:szCs w:val="22"/>
        </w:rPr>
        <w:t>Mr. Gray then provided a</w:t>
      </w:r>
      <w:r w:rsidR="00FB2B68">
        <w:rPr>
          <w:sz w:val="22"/>
          <w:szCs w:val="22"/>
        </w:rPr>
        <w:t xml:space="preserve"> status update on the permanent Water Works program development.  A draft of the program has been developed and DC Water is holding a number of stakeholder meetings to review the draft and get feedback.  As of the March Governance Committee meeting, DC Water has alread</w:t>
      </w:r>
      <w:r w:rsidR="00A03FD4">
        <w:rPr>
          <w:sz w:val="22"/>
          <w:szCs w:val="22"/>
        </w:rPr>
        <w:t>y</w:t>
      </w:r>
      <w:r w:rsidR="00FB2B68">
        <w:rPr>
          <w:sz w:val="22"/>
          <w:szCs w:val="22"/>
        </w:rPr>
        <w:t xml:space="preserve"> met with </w:t>
      </w:r>
      <w:r w:rsidR="00A03FD4">
        <w:rPr>
          <w:sz w:val="22"/>
          <w:szCs w:val="22"/>
        </w:rPr>
        <w:t>seven organizations, including the District Department of Employment Services, LiUna, and th</w:t>
      </w:r>
      <w:r w:rsidR="00F16675">
        <w:rPr>
          <w:sz w:val="22"/>
          <w:szCs w:val="22"/>
        </w:rPr>
        <w:t>e Washington Interfaith Network</w:t>
      </w:r>
      <w:bookmarkStart w:id="0" w:name="_GoBack"/>
      <w:bookmarkEnd w:id="0"/>
      <w:r w:rsidR="00A03FD4">
        <w:rPr>
          <w:sz w:val="22"/>
          <w:szCs w:val="22"/>
        </w:rPr>
        <w:t xml:space="preserve">.  Conversations concerning the program will continue over the next several weeks. </w:t>
      </w:r>
    </w:p>
    <w:p w14:paraId="6F8139BB" w14:textId="70043010" w:rsidR="00D4358A" w:rsidRPr="00E60EAF" w:rsidRDefault="00D4358A" w:rsidP="00D4358A">
      <w:pPr>
        <w:spacing w:before="269" w:after="240"/>
        <w:ind w:right="216"/>
        <w:jc w:val="both"/>
        <w:textAlignment w:val="baseline"/>
        <w:rPr>
          <w:sz w:val="22"/>
          <w:szCs w:val="22"/>
        </w:rPr>
      </w:pPr>
      <w:r w:rsidRPr="00E60EAF">
        <w:rPr>
          <w:sz w:val="22"/>
          <w:szCs w:val="22"/>
        </w:rPr>
        <w:t xml:space="preserve">Next, Acting General Counsel Meena Gowda introduced Jennifer A. Harper, Principal Counsel for Employment Law &amp; Litigation, to </w:t>
      </w:r>
      <w:r w:rsidR="00502C2C">
        <w:rPr>
          <w:sz w:val="22"/>
          <w:szCs w:val="22"/>
        </w:rPr>
        <w:t>address Agenda Item # 3</w:t>
      </w:r>
      <w:r w:rsidRPr="00E60EAF">
        <w:rPr>
          <w:sz w:val="22"/>
          <w:szCs w:val="22"/>
        </w:rPr>
        <w:t>–</w:t>
      </w:r>
      <w:r w:rsidR="00502C2C">
        <w:rPr>
          <w:sz w:val="22"/>
          <w:szCs w:val="22"/>
        </w:rPr>
        <w:t xml:space="preserve"> The Standards of Conduct Policy</w:t>
      </w:r>
      <w:r w:rsidR="00E15B01">
        <w:rPr>
          <w:sz w:val="22"/>
          <w:szCs w:val="22"/>
        </w:rPr>
        <w:t xml:space="preserve"> and Conflicts of Interest</w:t>
      </w:r>
      <w:r w:rsidR="00502C2C">
        <w:rPr>
          <w:sz w:val="22"/>
          <w:szCs w:val="22"/>
        </w:rPr>
        <w:t xml:space="preserve">.  </w:t>
      </w:r>
      <w:r w:rsidRPr="00E60EAF">
        <w:rPr>
          <w:sz w:val="22"/>
          <w:szCs w:val="22"/>
        </w:rPr>
        <w:t>Ms. Harper present</w:t>
      </w:r>
      <w:r w:rsidR="00502C2C">
        <w:rPr>
          <w:sz w:val="22"/>
          <w:szCs w:val="22"/>
        </w:rPr>
        <w:t>ed</w:t>
      </w:r>
      <w:r w:rsidRPr="00E60EAF">
        <w:rPr>
          <w:sz w:val="22"/>
          <w:szCs w:val="22"/>
        </w:rPr>
        <w:t xml:space="preserve"> the Authority’s proposed revisions to </w:t>
      </w:r>
      <w:r w:rsidR="00E15B01">
        <w:rPr>
          <w:sz w:val="22"/>
          <w:szCs w:val="22"/>
        </w:rPr>
        <w:t xml:space="preserve">the Standards of Conduct Policy </w:t>
      </w:r>
      <w:r w:rsidR="00502C2C">
        <w:rPr>
          <w:sz w:val="22"/>
          <w:szCs w:val="22"/>
        </w:rPr>
        <w:t xml:space="preserve">regarding </w:t>
      </w:r>
      <w:r w:rsidRPr="00E60EAF">
        <w:rPr>
          <w:sz w:val="22"/>
          <w:szCs w:val="22"/>
        </w:rPr>
        <w:t xml:space="preserve">speaking engagements.  </w:t>
      </w:r>
    </w:p>
    <w:p w14:paraId="4B90AA6D" w14:textId="4ABFCF2D" w:rsidR="00D4358A" w:rsidRPr="00E60EAF" w:rsidRDefault="00D4358A" w:rsidP="00D4358A">
      <w:pPr>
        <w:spacing w:before="269" w:after="240"/>
        <w:ind w:right="216"/>
        <w:jc w:val="both"/>
        <w:textAlignment w:val="baseline"/>
        <w:rPr>
          <w:sz w:val="22"/>
          <w:szCs w:val="22"/>
        </w:rPr>
      </w:pPr>
      <w:r w:rsidRPr="00E60EAF">
        <w:rPr>
          <w:sz w:val="22"/>
          <w:szCs w:val="22"/>
        </w:rPr>
        <w:t xml:space="preserve">Section 1.3.9.5 of the Policy allows an employee who is speaking at a conference or similar event on behalf of the Authority to accept an offer of free attendance at the event, when provided by the sponsor of the event, if authorized by management as applicable.  However, the Authority deems it a conflict of interest for a vendor or prospective vendor to pay for an employee’s travel and attendance to speak at a conference on behalf of the Authority.  Therefore, while the Policy allows an organizing sponsor to pay for an employee’s travel and attendance to speak at a conference, it excludes any sponsor who is a DC Water vendor or prospective vendor.  </w:t>
      </w:r>
      <w:r w:rsidR="00502C2C">
        <w:rPr>
          <w:sz w:val="22"/>
          <w:szCs w:val="22"/>
        </w:rPr>
        <w:t>Accordingly</w:t>
      </w:r>
      <w:r w:rsidRPr="00E60EAF">
        <w:rPr>
          <w:sz w:val="22"/>
          <w:szCs w:val="22"/>
        </w:rPr>
        <w:t xml:space="preserve">, Section 1.3.9.5 was </w:t>
      </w:r>
      <w:r w:rsidR="00502C2C">
        <w:rPr>
          <w:sz w:val="22"/>
          <w:szCs w:val="22"/>
        </w:rPr>
        <w:t>expanded to include the following language</w:t>
      </w:r>
      <w:r w:rsidRPr="00E60EAF">
        <w:rPr>
          <w:sz w:val="22"/>
          <w:szCs w:val="22"/>
        </w:rPr>
        <w:t>:</w:t>
      </w:r>
    </w:p>
    <w:p w14:paraId="64935E11" w14:textId="77777777" w:rsidR="00D4358A" w:rsidRPr="00E60EAF" w:rsidRDefault="00D4358A" w:rsidP="00D4358A">
      <w:pPr>
        <w:spacing w:before="269" w:after="240"/>
        <w:ind w:left="2160" w:right="216" w:hanging="1440"/>
        <w:jc w:val="both"/>
        <w:textAlignment w:val="baseline"/>
        <w:rPr>
          <w:rFonts w:eastAsia="Arial"/>
          <w:color w:val="000000"/>
          <w:kern w:val="24"/>
          <w:sz w:val="22"/>
          <w:szCs w:val="22"/>
        </w:rPr>
      </w:pPr>
      <w:r w:rsidRPr="00E60EAF">
        <w:rPr>
          <w:rFonts w:eastAsia="Arial"/>
          <w:color w:val="000000"/>
          <w:spacing w:val="-2"/>
          <w:kern w:val="24"/>
          <w:sz w:val="22"/>
          <w:szCs w:val="22"/>
        </w:rPr>
        <w:t>1.3.9.5</w:t>
      </w:r>
      <w:r w:rsidRPr="00E60EAF">
        <w:rPr>
          <w:rFonts w:eastAsia="Arial"/>
          <w:color w:val="000000"/>
          <w:kern w:val="24"/>
          <w:sz w:val="22"/>
          <w:szCs w:val="22"/>
        </w:rPr>
        <w:tab/>
        <w:t xml:space="preserve">When an employee participates as a speaker to present information on behalf of the Authority at a conference or similar event, the employee may accept an offer of free attendance at the event on the day of the employee’s appearance, </w:t>
      </w:r>
      <w:r w:rsidRPr="00E40507">
        <w:rPr>
          <w:rFonts w:eastAsia="Arial"/>
          <w:kern w:val="24"/>
          <w:sz w:val="22"/>
          <w:szCs w:val="22"/>
        </w:rPr>
        <w:t>including reimbursement or payment for transportation, lodging, meals, and related expenses, if made by the sponsor of the event</w:t>
      </w:r>
      <w:r w:rsidRPr="00E40507">
        <w:rPr>
          <w:rFonts w:eastAsia="Arial"/>
          <w:kern w:val="24"/>
          <w:sz w:val="22"/>
          <w:szCs w:val="22"/>
          <w:u w:val="single"/>
        </w:rPr>
        <w:t xml:space="preserve"> </w:t>
      </w:r>
      <w:r w:rsidRPr="00E60EAF">
        <w:rPr>
          <w:rFonts w:eastAsia="Arial"/>
          <w:color w:val="365F91" w:themeColor="accent1" w:themeShade="BF"/>
          <w:kern w:val="24"/>
          <w:sz w:val="22"/>
          <w:szCs w:val="22"/>
          <w:u w:val="single"/>
        </w:rPr>
        <w:t>and the benefit is not in any manner, directly or indirectly, provided or paid by any vendor conducting business or seeking to conduct business with the Authority.</w:t>
      </w:r>
      <w:r w:rsidRPr="00E60EAF">
        <w:rPr>
          <w:rFonts w:eastAsia="Arial"/>
          <w:color w:val="365F91" w:themeColor="accent1" w:themeShade="BF"/>
          <w:kern w:val="24"/>
          <w:sz w:val="22"/>
          <w:szCs w:val="22"/>
        </w:rPr>
        <w:t xml:space="preserve">  </w:t>
      </w:r>
      <w:r w:rsidRPr="00E40507">
        <w:rPr>
          <w:rFonts w:eastAsia="Arial"/>
          <w:kern w:val="24"/>
          <w:sz w:val="22"/>
          <w:szCs w:val="22"/>
        </w:rPr>
        <w:t xml:space="preserve">Except for the General Manager, the employee’s participation shall be authorized </w:t>
      </w:r>
      <w:r w:rsidRPr="00E60EAF">
        <w:rPr>
          <w:rFonts w:eastAsia="Arial"/>
          <w:color w:val="000000"/>
          <w:kern w:val="24"/>
          <w:sz w:val="22"/>
          <w:szCs w:val="22"/>
        </w:rPr>
        <w:t xml:space="preserve">in writing and in advance of the event by the employee’s supervisor. </w:t>
      </w:r>
    </w:p>
    <w:p w14:paraId="3B7BCFD5" w14:textId="1819A9C4" w:rsidR="0079616B" w:rsidRDefault="0079616B" w:rsidP="00D4358A">
      <w:pPr>
        <w:jc w:val="both"/>
        <w:rPr>
          <w:sz w:val="22"/>
          <w:szCs w:val="22"/>
        </w:rPr>
      </w:pPr>
      <w:r>
        <w:rPr>
          <w:sz w:val="22"/>
          <w:szCs w:val="22"/>
        </w:rPr>
        <w:t>(</w:t>
      </w:r>
      <w:r>
        <w:rPr>
          <w:i/>
          <w:sz w:val="22"/>
          <w:szCs w:val="22"/>
        </w:rPr>
        <w:t xml:space="preserve">Revisions </w:t>
      </w:r>
      <w:r w:rsidRPr="0079616B">
        <w:rPr>
          <w:i/>
          <w:sz w:val="22"/>
          <w:szCs w:val="22"/>
        </w:rPr>
        <w:t>in blueline</w:t>
      </w:r>
      <w:r>
        <w:rPr>
          <w:sz w:val="22"/>
          <w:szCs w:val="22"/>
        </w:rPr>
        <w:t>.)</w:t>
      </w:r>
    </w:p>
    <w:p w14:paraId="17E0FA18" w14:textId="77777777" w:rsidR="0079616B" w:rsidRDefault="0079616B" w:rsidP="00D4358A">
      <w:pPr>
        <w:jc w:val="both"/>
        <w:rPr>
          <w:sz w:val="22"/>
          <w:szCs w:val="22"/>
        </w:rPr>
      </w:pPr>
    </w:p>
    <w:p w14:paraId="0221BCA8" w14:textId="0323DC1A" w:rsidR="00502C2C" w:rsidRDefault="0079616B" w:rsidP="00D4358A">
      <w:pPr>
        <w:jc w:val="both"/>
        <w:rPr>
          <w:sz w:val="22"/>
          <w:szCs w:val="22"/>
        </w:rPr>
      </w:pPr>
      <w:r>
        <w:rPr>
          <w:sz w:val="22"/>
          <w:szCs w:val="22"/>
        </w:rPr>
        <w:t>Ms. Harper stated that t</w:t>
      </w:r>
      <w:r w:rsidR="00EA1CEB">
        <w:rPr>
          <w:sz w:val="22"/>
          <w:szCs w:val="22"/>
        </w:rPr>
        <w:t xml:space="preserve">he </w:t>
      </w:r>
      <w:r>
        <w:rPr>
          <w:sz w:val="22"/>
          <w:szCs w:val="22"/>
        </w:rPr>
        <w:t xml:space="preserve">revised </w:t>
      </w:r>
      <w:r w:rsidR="00EA1CEB">
        <w:rPr>
          <w:sz w:val="22"/>
          <w:szCs w:val="22"/>
        </w:rPr>
        <w:t xml:space="preserve">provision was </w:t>
      </w:r>
      <w:r>
        <w:rPr>
          <w:sz w:val="22"/>
          <w:szCs w:val="22"/>
        </w:rPr>
        <w:t xml:space="preserve">first </w:t>
      </w:r>
      <w:r w:rsidR="00502C2C">
        <w:rPr>
          <w:sz w:val="22"/>
          <w:szCs w:val="22"/>
        </w:rPr>
        <w:t xml:space="preserve">presented to </w:t>
      </w:r>
      <w:r w:rsidR="00D4358A" w:rsidRPr="00E60EAF">
        <w:rPr>
          <w:sz w:val="22"/>
          <w:szCs w:val="22"/>
        </w:rPr>
        <w:t xml:space="preserve">the Committee </w:t>
      </w:r>
      <w:r w:rsidR="00502C2C">
        <w:rPr>
          <w:sz w:val="22"/>
          <w:szCs w:val="22"/>
        </w:rPr>
        <w:t xml:space="preserve">at its meeting on January 13, 2016.  </w:t>
      </w:r>
      <w:r>
        <w:rPr>
          <w:sz w:val="22"/>
          <w:szCs w:val="22"/>
        </w:rPr>
        <w:t xml:space="preserve">At that </w:t>
      </w:r>
      <w:r w:rsidR="00E15B01">
        <w:rPr>
          <w:sz w:val="22"/>
          <w:szCs w:val="22"/>
        </w:rPr>
        <w:t>meeting</w:t>
      </w:r>
      <w:r w:rsidR="00502C2C">
        <w:rPr>
          <w:sz w:val="22"/>
          <w:szCs w:val="22"/>
        </w:rPr>
        <w:t xml:space="preserve">, several Committee </w:t>
      </w:r>
      <w:r w:rsidR="00D4358A" w:rsidRPr="00E60EAF">
        <w:rPr>
          <w:sz w:val="22"/>
          <w:szCs w:val="22"/>
        </w:rPr>
        <w:t xml:space="preserve">members inquired about the </w:t>
      </w:r>
      <w:r w:rsidR="00D4358A">
        <w:rPr>
          <w:sz w:val="22"/>
          <w:szCs w:val="22"/>
        </w:rPr>
        <w:t>phrase</w:t>
      </w:r>
      <w:r>
        <w:rPr>
          <w:sz w:val="22"/>
          <w:szCs w:val="22"/>
        </w:rPr>
        <w:t>s</w:t>
      </w:r>
      <w:r w:rsidR="00D4358A">
        <w:rPr>
          <w:sz w:val="22"/>
          <w:szCs w:val="22"/>
        </w:rPr>
        <w:t xml:space="preserve"> </w:t>
      </w:r>
      <w:r>
        <w:rPr>
          <w:sz w:val="22"/>
          <w:szCs w:val="22"/>
        </w:rPr>
        <w:t xml:space="preserve">“in any manner” and </w:t>
      </w:r>
      <w:r w:rsidR="00D4358A" w:rsidRPr="00E60EAF">
        <w:rPr>
          <w:sz w:val="22"/>
          <w:szCs w:val="22"/>
        </w:rPr>
        <w:t>“direct</w:t>
      </w:r>
      <w:r w:rsidR="00D4358A">
        <w:rPr>
          <w:sz w:val="22"/>
          <w:szCs w:val="22"/>
        </w:rPr>
        <w:t>ly</w:t>
      </w:r>
      <w:r w:rsidR="00D4358A" w:rsidRPr="00E60EAF">
        <w:rPr>
          <w:sz w:val="22"/>
          <w:szCs w:val="22"/>
        </w:rPr>
        <w:t xml:space="preserve"> or indirect</w:t>
      </w:r>
      <w:r w:rsidR="00D4358A">
        <w:rPr>
          <w:sz w:val="22"/>
          <w:szCs w:val="22"/>
        </w:rPr>
        <w:t>ly</w:t>
      </w:r>
      <w:r w:rsidR="00D4358A" w:rsidRPr="00E60EAF">
        <w:rPr>
          <w:sz w:val="22"/>
          <w:szCs w:val="22"/>
        </w:rPr>
        <w:t>.”</w:t>
      </w:r>
      <w:r w:rsidR="00E15B01">
        <w:rPr>
          <w:sz w:val="22"/>
          <w:szCs w:val="22"/>
        </w:rPr>
        <w:t xml:space="preserve">  </w:t>
      </w:r>
      <w:r w:rsidR="001D602D" w:rsidRPr="001D602D">
        <w:rPr>
          <w:sz w:val="22"/>
          <w:szCs w:val="22"/>
        </w:rPr>
        <w:t>Chairperson Boardman recalled that t</w:t>
      </w:r>
      <w:r w:rsidR="00EA1CEB" w:rsidRPr="001D602D">
        <w:rPr>
          <w:sz w:val="22"/>
          <w:szCs w:val="22"/>
        </w:rPr>
        <w:t xml:space="preserve">he </w:t>
      </w:r>
      <w:r w:rsidR="00D4358A" w:rsidRPr="001D602D">
        <w:rPr>
          <w:sz w:val="22"/>
          <w:szCs w:val="22"/>
        </w:rPr>
        <w:t xml:space="preserve">concern was the language </w:t>
      </w:r>
      <w:r w:rsidR="00F65E23">
        <w:rPr>
          <w:sz w:val="22"/>
          <w:szCs w:val="22"/>
        </w:rPr>
        <w:t xml:space="preserve">could potentially </w:t>
      </w:r>
      <w:r w:rsidR="00D4358A" w:rsidRPr="001D602D">
        <w:rPr>
          <w:sz w:val="22"/>
          <w:szCs w:val="22"/>
        </w:rPr>
        <w:t xml:space="preserve">encompass </w:t>
      </w:r>
      <w:r w:rsidR="001D602D" w:rsidRPr="001D602D">
        <w:rPr>
          <w:sz w:val="22"/>
          <w:szCs w:val="22"/>
        </w:rPr>
        <w:t xml:space="preserve">the benign </w:t>
      </w:r>
      <w:r w:rsidR="00D4358A" w:rsidRPr="001D602D">
        <w:rPr>
          <w:sz w:val="22"/>
          <w:szCs w:val="22"/>
        </w:rPr>
        <w:t xml:space="preserve">situation where a </w:t>
      </w:r>
      <w:r w:rsidR="000E49EB" w:rsidRPr="001D602D">
        <w:rPr>
          <w:sz w:val="22"/>
          <w:szCs w:val="22"/>
        </w:rPr>
        <w:t>vendor</w:t>
      </w:r>
      <w:r w:rsidR="00D4358A" w:rsidRPr="001D602D">
        <w:rPr>
          <w:sz w:val="22"/>
          <w:szCs w:val="22"/>
        </w:rPr>
        <w:t xml:space="preserve"> </w:t>
      </w:r>
      <w:r w:rsidR="001D602D" w:rsidRPr="001D602D">
        <w:rPr>
          <w:sz w:val="22"/>
          <w:szCs w:val="22"/>
        </w:rPr>
        <w:t xml:space="preserve">had </w:t>
      </w:r>
      <w:r w:rsidR="000E49EB" w:rsidRPr="001D602D">
        <w:rPr>
          <w:sz w:val="22"/>
          <w:szCs w:val="22"/>
        </w:rPr>
        <w:t xml:space="preserve">paid </w:t>
      </w:r>
      <w:r w:rsidR="00F65E23">
        <w:rPr>
          <w:sz w:val="22"/>
          <w:szCs w:val="22"/>
        </w:rPr>
        <w:t xml:space="preserve">sponsorship or </w:t>
      </w:r>
      <w:r w:rsidR="000E49EB" w:rsidRPr="001D602D">
        <w:rPr>
          <w:sz w:val="22"/>
          <w:szCs w:val="22"/>
        </w:rPr>
        <w:t xml:space="preserve">registration fees in order </w:t>
      </w:r>
      <w:r w:rsidR="001D602D" w:rsidRPr="001D602D">
        <w:rPr>
          <w:sz w:val="22"/>
          <w:szCs w:val="22"/>
        </w:rPr>
        <w:t xml:space="preserve">to participate in a conference.  </w:t>
      </w:r>
      <w:r w:rsidR="00F65E23">
        <w:rPr>
          <w:sz w:val="22"/>
          <w:szCs w:val="22"/>
        </w:rPr>
        <w:t>T</w:t>
      </w:r>
      <w:r w:rsidR="001D602D" w:rsidRPr="001D602D">
        <w:rPr>
          <w:sz w:val="22"/>
          <w:szCs w:val="22"/>
        </w:rPr>
        <w:t xml:space="preserve">his </w:t>
      </w:r>
      <w:r w:rsidR="00F65E23">
        <w:rPr>
          <w:sz w:val="22"/>
          <w:szCs w:val="22"/>
        </w:rPr>
        <w:t xml:space="preserve">attenuated situation </w:t>
      </w:r>
      <w:r w:rsidR="001D602D" w:rsidRPr="001D602D">
        <w:rPr>
          <w:sz w:val="22"/>
          <w:szCs w:val="22"/>
        </w:rPr>
        <w:t xml:space="preserve">could </w:t>
      </w:r>
      <w:r w:rsidR="000E49EB" w:rsidRPr="001D602D">
        <w:rPr>
          <w:sz w:val="22"/>
          <w:szCs w:val="22"/>
        </w:rPr>
        <w:t xml:space="preserve">be construed as </w:t>
      </w:r>
      <w:r w:rsidR="001D602D" w:rsidRPr="001D602D">
        <w:rPr>
          <w:sz w:val="22"/>
          <w:szCs w:val="22"/>
        </w:rPr>
        <w:t xml:space="preserve">a prohibited </w:t>
      </w:r>
      <w:r w:rsidR="000E49EB" w:rsidRPr="001D602D">
        <w:rPr>
          <w:sz w:val="22"/>
          <w:szCs w:val="22"/>
        </w:rPr>
        <w:t>“indirect” payment</w:t>
      </w:r>
      <w:r w:rsidR="001D602D">
        <w:rPr>
          <w:sz w:val="22"/>
          <w:szCs w:val="22"/>
        </w:rPr>
        <w:t>.</w:t>
      </w:r>
      <w:r w:rsidR="00F65E23">
        <w:rPr>
          <w:sz w:val="22"/>
          <w:szCs w:val="22"/>
        </w:rPr>
        <w:t xml:space="preserve">  </w:t>
      </w:r>
      <w:r w:rsidR="001D602D">
        <w:rPr>
          <w:sz w:val="22"/>
          <w:szCs w:val="22"/>
        </w:rPr>
        <w:t xml:space="preserve">  </w:t>
      </w:r>
    </w:p>
    <w:p w14:paraId="6ECA5024" w14:textId="77777777" w:rsidR="00502C2C" w:rsidRDefault="00502C2C" w:rsidP="00D4358A">
      <w:pPr>
        <w:jc w:val="both"/>
        <w:rPr>
          <w:sz w:val="22"/>
          <w:szCs w:val="22"/>
        </w:rPr>
      </w:pPr>
    </w:p>
    <w:p w14:paraId="1F7CA046" w14:textId="0479FD22" w:rsidR="00D4358A" w:rsidRPr="00E60EAF" w:rsidRDefault="001D602D" w:rsidP="00D4358A">
      <w:pPr>
        <w:jc w:val="both"/>
        <w:rPr>
          <w:sz w:val="22"/>
          <w:szCs w:val="22"/>
        </w:rPr>
      </w:pPr>
      <w:r>
        <w:rPr>
          <w:sz w:val="22"/>
          <w:szCs w:val="22"/>
        </w:rPr>
        <w:t>Ms. Harper concurred with Ms. Boardman’s assessment</w:t>
      </w:r>
      <w:r w:rsidR="00E40507">
        <w:rPr>
          <w:sz w:val="22"/>
          <w:szCs w:val="22"/>
        </w:rPr>
        <w:t>.  To address this concern</w:t>
      </w:r>
      <w:r>
        <w:rPr>
          <w:sz w:val="22"/>
          <w:szCs w:val="22"/>
        </w:rPr>
        <w:t xml:space="preserve">, </w:t>
      </w:r>
      <w:r w:rsidR="00D4358A">
        <w:rPr>
          <w:sz w:val="22"/>
          <w:szCs w:val="22"/>
        </w:rPr>
        <w:t xml:space="preserve">the language “in any manner, directly or indirectly” was </w:t>
      </w:r>
      <w:r w:rsidR="00502C2C">
        <w:rPr>
          <w:sz w:val="22"/>
          <w:szCs w:val="22"/>
        </w:rPr>
        <w:t>removed</w:t>
      </w:r>
      <w:r>
        <w:rPr>
          <w:sz w:val="22"/>
          <w:szCs w:val="22"/>
        </w:rPr>
        <w:t xml:space="preserve"> to </w:t>
      </w:r>
      <w:r w:rsidR="00E40507">
        <w:rPr>
          <w:sz w:val="22"/>
          <w:szCs w:val="22"/>
        </w:rPr>
        <w:t>make the payment relationship between the vendor and employee more clear and concise</w:t>
      </w:r>
      <w:r w:rsidR="00D4358A">
        <w:rPr>
          <w:sz w:val="22"/>
          <w:szCs w:val="22"/>
        </w:rPr>
        <w:t>.</w:t>
      </w:r>
      <w:r w:rsidR="00E40507">
        <w:rPr>
          <w:sz w:val="22"/>
          <w:szCs w:val="22"/>
        </w:rPr>
        <w:t xml:space="preserve">  </w:t>
      </w:r>
      <w:r w:rsidR="00D4358A">
        <w:rPr>
          <w:sz w:val="22"/>
          <w:szCs w:val="22"/>
        </w:rPr>
        <w:t xml:space="preserve">The </w:t>
      </w:r>
      <w:r w:rsidR="00D4358A" w:rsidRPr="00E60EAF">
        <w:rPr>
          <w:sz w:val="22"/>
          <w:szCs w:val="22"/>
        </w:rPr>
        <w:t>new provision</w:t>
      </w:r>
      <w:r w:rsidR="00502C2C">
        <w:rPr>
          <w:sz w:val="22"/>
          <w:szCs w:val="22"/>
        </w:rPr>
        <w:t>, so revised,</w:t>
      </w:r>
      <w:r w:rsidR="00D4358A" w:rsidRPr="00E60EAF">
        <w:rPr>
          <w:sz w:val="22"/>
          <w:szCs w:val="22"/>
        </w:rPr>
        <w:t xml:space="preserve"> </w:t>
      </w:r>
      <w:r w:rsidR="00D4358A">
        <w:rPr>
          <w:sz w:val="22"/>
          <w:szCs w:val="22"/>
        </w:rPr>
        <w:t xml:space="preserve">will </w:t>
      </w:r>
      <w:r w:rsidR="00D4358A" w:rsidRPr="00E60EAF">
        <w:rPr>
          <w:sz w:val="22"/>
          <w:szCs w:val="22"/>
        </w:rPr>
        <w:t>read as follows:</w:t>
      </w:r>
    </w:p>
    <w:p w14:paraId="0067B26E" w14:textId="77777777" w:rsidR="00D4358A" w:rsidRPr="00E60EAF" w:rsidRDefault="00D4358A" w:rsidP="00D4358A">
      <w:pPr>
        <w:spacing w:before="269" w:after="240"/>
        <w:ind w:left="2160" w:right="216" w:hanging="1440"/>
        <w:jc w:val="both"/>
        <w:textAlignment w:val="baseline"/>
        <w:rPr>
          <w:rFonts w:eastAsia="Arial"/>
          <w:i/>
          <w:color w:val="000000"/>
          <w:kern w:val="24"/>
          <w:sz w:val="22"/>
          <w:szCs w:val="22"/>
        </w:rPr>
      </w:pPr>
      <w:r w:rsidRPr="00E60EAF">
        <w:rPr>
          <w:rFonts w:eastAsia="Arial"/>
          <w:color w:val="000000"/>
          <w:spacing w:val="-2"/>
          <w:kern w:val="24"/>
          <w:sz w:val="22"/>
          <w:szCs w:val="22"/>
        </w:rPr>
        <w:lastRenderedPageBreak/>
        <w:t>1.3.9.5</w:t>
      </w:r>
      <w:r w:rsidRPr="00E60EAF">
        <w:rPr>
          <w:rFonts w:eastAsia="Arial"/>
          <w:color w:val="000000"/>
          <w:kern w:val="24"/>
          <w:sz w:val="22"/>
          <w:szCs w:val="22"/>
        </w:rPr>
        <w:tab/>
        <w:t xml:space="preserve">When an employee participates as a speaker to present information on behalf of the Authority at a conference or similar event, the employee may accept an offer of free attendance at the event on the day of the employee’s appearance, </w:t>
      </w:r>
      <w:r w:rsidRPr="00E60EAF">
        <w:rPr>
          <w:rFonts w:eastAsia="Arial"/>
          <w:kern w:val="24"/>
          <w:sz w:val="22"/>
          <w:szCs w:val="22"/>
        </w:rPr>
        <w:t xml:space="preserve">including reimbursement or payment for transportation, lodging, meals, and related expenses, if made by the sponsor of the event, </w:t>
      </w:r>
      <w:r w:rsidRPr="00E60EAF">
        <w:rPr>
          <w:rFonts w:eastAsia="Arial"/>
          <w:color w:val="365F91" w:themeColor="accent1" w:themeShade="BF"/>
          <w:kern w:val="24"/>
          <w:sz w:val="22"/>
          <w:szCs w:val="22"/>
          <w:u w:val="single"/>
        </w:rPr>
        <w:t>and the benefit is not provided or paid by any vendor conducting business or seeking to conduct business with the Authority.</w:t>
      </w:r>
      <w:r w:rsidRPr="00E60EAF">
        <w:rPr>
          <w:rFonts w:eastAsia="Arial"/>
          <w:color w:val="365F91" w:themeColor="accent1" w:themeShade="BF"/>
          <w:kern w:val="24"/>
          <w:sz w:val="22"/>
          <w:szCs w:val="22"/>
        </w:rPr>
        <w:t xml:space="preserve">  </w:t>
      </w:r>
      <w:r w:rsidRPr="00E60EAF">
        <w:rPr>
          <w:rFonts w:eastAsia="Arial"/>
          <w:kern w:val="24"/>
          <w:sz w:val="22"/>
          <w:szCs w:val="22"/>
        </w:rPr>
        <w:t xml:space="preserve">Except for the General Manager, </w:t>
      </w:r>
      <w:r w:rsidRPr="00E60EAF">
        <w:rPr>
          <w:rFonts w:eastAsia="Arial"/>
          <w:color w:val="000000"/>
          <w:kern w:val="24"/>
          <w:sz w:val="22"/>
          <w:szCs w:val="22"/>
        </w:rPr>
        <w:t xml:space="preserve">the employee’s participation shall be authorized in writing and in advance of the event by the employee’s supervisor. </w:t>
      </w:r>
    </w:p>
    <w:p w14:paraId="2534D086" w14:textId="77777777" w:rsidR="00D4358A" w:rsidRPr="00E60EAF" w:rsidRDefault="00D4358A" w:rsidP="00D4358A">
      <w:pPr>
        <w:jc w:val="both"/>
        <w:rPr>
          <w:sz w:val="22"/>
          <w:szCs w:val="22"/>
        </w:rPr>
      </w:pPr>
      <w:r w:rsidRPr="00E60EAF">
        <w:rPr>
          <w:sz w:val="22"/>
          <w:szCs w:val="22"/>
        </w:rPr>
        <w:t>(</w:t>
      </w:r>
      <w:r w:rsidRPr="00E60EAF">
        <w:rPr>
          <w:i/>
          <w:sz w:val="22"/>
          <w:szCs w:val="22"/>
        </w:rPr>
        <w:t>Revisions in blueline</w:t>
      </w:r>
      <w:r w:rsidRPr="00E60EAF">
        <w:rPr>
          <w:sz w:val="22"/>
          <w:szCs w:val="22"/>
        </w:rPr>
        <w:t>.)</w:t>
      </w:r>
    </w:p>
    <w:p w14:paraId="76305EBF" w14:textId="77777777" w:rsidR="00D4358A" w:rsidRPr="00E60EAF" w:rsidRDefault="00D4358A" w:rsidP="00D4358A">
      <w:pPr>
        <w:jc w:val="both"/>
        <w:rPr>
          <w:rFonts w:eastAsia="Arial"/>
          <w:color w:val="000000"/>
          <w:kern w:val="24"/>
          <w:sz w:val="22"/>
          <w:szCs w:val="22"/>
        </w:rPr>
      </w:pPr>
    </w:p>
    <w:p w14:paraId="3E6C190E" w14:textId="652E0ACB" w:rsidR="00D4358A" w:rsidRPr="00E60EAF" w:rsidRDefault="001D602D" w:rsidP="00D4358A">
      <w:pPr>
        <w:jc w:val="both"/>
        <w:rPr>
          <w:sz w:val="22"/>
          <w:szCs w:val="22"/>
        </w:rPr>
      </w:pPr>
      <w:r>
        <w:rPr>
          <w:sz w:val="22"/>
          <w:szCs w:val="22"/>
        </w:rPr>
        <w:t xml:space="preserve">Ms. Harper explained </w:t>
      </w:r>
      <w:r w:rsidR="00350CB8">
        <w:rPr>
          <w:sz w:val="22"/>
          <w:szCs w:val="22"/>
        </w:rPr>
        <w:t>that</w:t>
      </w:r>
      <w:r w:rsidR="00F65E23">
        <w:rPr>
          <w:sz w:val="22"/>
          <w:szCs w:val="22"/>
        </w:rPr>
        <w:t xml:space="preserve"> this exception should be read in conjunction with the general rule prohibiting the offer and acceptance of gifts by vendors and prospective vendors.  In addition, the Authority recognizes the policy </w:t>
      </w:r>
      <w:r w:rsidR="00682A35">
        <w:rPr>
          <w:sz w:val="22"/>
          <w:szCs w:val="22"/>
        </w:rPr>
        <w:t xml:space="preserve">as a whole </w:t>
      </w:r>
      <w:r w:rsidR="00F65E23">
        <w:rPr>
          <w:sz w:val="22"/>
          <w:szCs w:val="22"/>
        </w:rPr>
        <w:t>is intended to provide general guidance.  There may be s</w:t>
      </w:r>
      <w:r w:rsidR="00D4358A">
        <w:rPr>
          <w:sz w:val="22"/>
          <w:szCs w:val="22"/>
        </w:rPr>
        <w:t xml:space="preserve">pecific circumstances </w:t>
      </w:r>
      <w:r w:rsidR="00F65E23">
        <w:rPr>
          <w:sz w:val="22"/>
          <w:szCs w:val="22"/>
        </w:rPr>
        <w:t xml:space="preserve">requiring a </w:t>
      </w:r>
      <w:r w:rsidR="00D4358A">
        <w:rPr>
          <w:sz w:val="22"/>
          <w:szCs w:val="22"/>
        </w:rPr>
        <w:t xml:space="preserve">determination by management.  In such cases, management will evaluate the matter </w:t>
      </w:r>
      <w:r w:rsidR="00350CB8">
        <w:rPr>
          <w:sz w:val="22"/>
          <w:szCs w:val="22"/>
        </w:rPr>
        <w:t xml:space="preserve">on a case by case basis </w:t>
      </w:r>
      <w:r w:rsidR="00D4358A">
        <w:rPr>
          <w:sz w:val="22"/>
          <w:szCs w:val="22"/>
        </w:rPr>
        <w:t>and make a decision in collaboration with the Office of General Counsel</w:t>
      </w:r>
      <w:r w:rsidR="00E40507">
        <w:rPr>
          <w:sz w:val="22"/>
          <w:szCs w:val="22"/>
        </w:rPr>
        <w:t>.</w:t>
      </w:r>
      <w:r w:rsidR="00D4358A">
        <w:rPr>
          <w:sz w:val="22"/>
          <w:szCs w:val="22"/>
        </w:rPr>
        <w:t xml:space="preserve"> </w:t>
      </w:r>
    </w:p>
    <w:p w14:paraId="540A0E85" w14:textId="77777777" w:rsidR="00D4358A" w:rsidRDefault="00D4358A" w:rsidP="00D4358A">
      <w:pPr>
        <w:jc w:val="both"/>
        <w:rPr>
          <w:sz w:val="22"/>
          <w:szCs w:val="22"/>
        </w:rPr>
      </w:pPr>
    </w:p>
    <w:p w14:paraId="6607FF55" w14:textId="4E7BA7D1" w:rsidR="000E49EB" w:rsidRDefault="00D4358A" w:rsidP="00D4358A">
      <w:pPr>
        <w:jc w:val="both"/>
        <w:rPr>
          <w:sz w:val="22"/>
          <w:szCs w:val="22"/>
        </w:rPr>
      </w:pPr>
      <w:r>
        <w:rPr>
          <w:sz w:val="22"/>
          <w:szCs w:val="22"/>
        </w:rPr>
        <w:t>Chairperson Boardman asked whether the provision must be further reviewed by the Board of Directors</w:t>
      </w:r>
      <w:r w:rsidR="000E49EB">
        <w:rPr>
          <w:sz w:val="22"/>
          <w:szCs w:val="22"/>
        </w:rPr>
        <w:t xml:space="preserve"> or submitted for final approval by the General Manager</w:t>
      </w:r>
      <w:r>
        <w:rPr>
          <w:sz w:val="22"/>
          <w:szCs w:val="22"/>
        </w:rPr>
        <w:t xml:space="preserve">.  Ms. Gowda answered that </w:t>
      </w:r>
      <w:r w:rsidR="000E49EB">
        <w:rPr>
          <w:sz w:val="22"/>
          <w:szCs w:val="22"/>
        </w:rPr>
        <w:t xml:space="preserve">the provision will be submitted for </w:t>
      </w:r>
      <w:r w:rsidR="0079616B">
        <w:rPr>
          <w:sz w:val="22"/>
          <w:szCs w:val="22"/>
        </w:rPr>
        <w:t>approval by the General Manager.  N</w:t>
      </w:r>
      <w:r>
        <w:rPr>
          <w:sz w:val="22"/>
          <w:szCs w:val="22"/>
        </w:rPr>
        <w:t xml:space="preserve">o </w:t>
      </w:r>
      <w:r w:rsidR="00350CB8">
        <w:rPr>
          <w:sz w:val="22"/>
          <w:szCs w:val="22"/>
        </w:rPr>
        <w:t xml:space="preserve">additional </w:t>
      </w:r>
      <w:r>
        <w:rPr>
          <w:sz w:val="22"/>
          <w:szCs w:val="22"/>
        </w:rPr>
        <w:t xml:space="preserve">review </w:t>
      </w:r>
      <w:r w:rsidR="000E49EB">
        <w:rPr>
          <w:sz w:val="22"/>
          <w:szCs w:val="22"/>
        </w:rPr>
        <w:t xml:space="preserve">from the Board </w:t>
      </w:r>
      <w:r>
        <w:rPr>
          <w:sz w:val="22"/>
          <w:szCs w:val="22"/>
        </w:rPr>
        <w:t xml:space="preserve">is </w:t>
      </w:r>
      <w:r w:rsidR="00350CB8">
        <w:rPr>
          <w:sz w:val="22"/>
          <w:szCs w:val="22"/>
        </w:rPr>
        <w:t>necessary</w:t>
      </w:r>
      <w:r>
        <w:rPr>
          <w:sz w:val="22"/>
          <w:szCs w:val="22"/>
        </w:rPr>
        <w:t xml:space="preserve">. </w:t>
      </w:r>
    </w:p>
    <w:p w14:paraId="631063BB" w14:textId="77777777" w:rsidR="000E49EB" w:rsidRDefault="000E49EB" w:rsidP="00D4358A">
      <w:pPr>
        <w:jc w:val="both"/>
        <w:rPr>
          <w:sz w:val="22"/>
          <w:szCs w:val="22"/>
        </w:rPr>
      </w:pPr>
    </w:p>
    <w:p w14:paraId="17231D13" w14:textId="0C76A589" w:rsidR="00D4358A" w:rsidRPr="00E60EAF" w:rsidRDefault="00D4358A" w:rsidP="00D4358A">
      <w:pPr>
        <w:jc w:val="both"/>
        <w:rPr>
          <w:sz w:val="22"/>
          <w:szCs w:val="22"/>
        </w:rPr>
      </w:pPr>
      <w:r>
        <w:rPr>
          <w:sz w:val="22"/>
          <w:szCs w:val="22"/>
        </w:rPr>
        <w:t>There being no further business</w:t>
      </w:r>
      <w:r w:rsidR="000E49EB">
        <w:rPr>
          <w:sz w:val="22"/>
          <w:szCs w:val="22"/>
        </w:rPr>
        <w:t>,</w:t>
      </w:r>
      <w:r>
        <w:rPr>
          <w:sz w:val="22"/>
          <w:szCs w:val="22"/>
        </w:rPr>
        <w:t xml:space="preserve"> the meeting </w:t>
      </w:r>
      <w:r w:rsidR="00350CB8">
        <w:rPr>
          <w:sz w:val="22"/>
          <w:szCs w:val="22"/>
        </w:rPr>
        <w:t xml:space="preserve">was adjourned </w:t>
      </w:r>
      <w:r w:rsidRPr="00E60EAF">
        <w:rPr>
          <w:sz w:val="22"/>
          <w:szCs w:val="22"/>
        </w:rPr>
        <w:t>at approximately 9:20 a.m.</w:t>
      </w:r>
    </w:p>
    <w:p w14:paraId="28C02CBE" w14:textId="77777777" w:rsidR="00D4358A" w:rsidRPr="00B800A2" w:rsidRDefault="00D4358A" w:rsidP="000021EC">
      <w:pPr>
        <w:jc w:val="both"/>
        <w:rPr>
          <w:sz w:val="22"/>
          <w:szCs w:val="22"/>
        </w:rPr>
      </w:pPr>
    </w:p>
    <w:sectPr w:rsidR="00D4358A" w:rsidRPr="00B800A2" w:rsidSect="009A7BE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13C3E" w14:textId="77777777" w:rsidR="005A0779" w:rsidRDefault="005A0779" w:rsidP="00A60408">
      <w:r>
        <w:separator/>
      </w:r>
    </w:p>
  </w:endnote>
  <w:endnote w:type="continuationSeparator" w:id="0">
    <w:p w14:paraId="198FF14A" w14:textId="77777777" w:rsidR="005A0779" w:rsidRDefault="005A0779" w:rsidP="00A60408">
      <w:r>
        <w:continuationSeparator/>
      </w:r>
    </w:p>
  </w:endnote>
  <w:endnote w:type="continuationNotice" w:id="1">
    <w:p w14:paraId="240D6F2B" w14:textId="77777777" w:rsidR="005A0779" w:rsidRDefault="005A07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83421" w14:textId="77777777" w:rsidR="00CA4634" w:rsidRDefault="00CA4634">
    <w:pPr>
      <w:pStyle w:val="Footer"/>
      <w:jc w:val="center"/>
    </w:pPr>
    <w:r>
      <w:fldChar w:fldCharType="begin"/>
    </w:r>
    <w:r>
      <w:instrText xml:space="preserve"> PAGE   \* MERGEFORMAT </w:instrText>
    </w:r>
    <w:r>
      <w:fldChar w:fldCharType="separate"/>
    </w:r>
    <w:r w:rsidR="00F16675">
      <w:rPr>
        <w:noProof/>
      </w:rPr>
      <w:t>3</w:t>
    </w:r>
    <w:r>
      <w:rPr>
        <w:noProof/>
      </w:rPr>
      <w:fldChar w:fldCharType="end"/>
    </w:r>
  </w:p>
  <w:p w14:paraId="3DA4A9D5" w14:textId="77777777" w:rsidR="00CA4634" w:rsidRDefault="00CA4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D346D" w14:textId="77777777" w:rsidR="005A0779" w:rsidRDefault="005A0779" w:rsidP="00A60408">
      <w:r>
        <w:separator/>
      </w:r>
    </w:p>
  </w:footnote>
  <w:footnote w:type="continuationSeparator" w:id="0">
    <w:p w14:paraId="30E9D870" w14:textId="77777777" w:rsidR="005A0779" w:rsidRDefault="005A0779" w:rsidP="00A60408">
      <w:r>
        <w:continuationSeparator/>
      </w:r>
    </w:p>
  </w:footnote>
  <w:footnote w:type="continuationNotice" w:id="1">
    <w:p w14:paraId="0C93BAC8" w14:textId="77777777" w:rsidR="005A0779" w:rsidRDefault="005A07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64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A3B77BA"/>
    <w:multiLevelType w:val="hybridMultilevel"/>
    <w:tmpl w:val="F9B42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F5431C"/>
    <w:multiLevelType w:val="hybridMultilevel"/>
    <w:tmpl w:val="97181FEA"/>
    <w:lvl w:ilvl="0" w:tplc="CC30D864">
      <w:start w:val="1"/>
      <w:numFmt w:val="bullet"/>
      <w:lvlText w:val=""/>
      <w:lvlJc w:val="left"/>
      <w:pPr>
        <w:tabs>
          <w:tab w:val="num" w:pos="720"/>
        </w:tabs>
        <w:ind w:left="720" w:hanging="360"/>
      </w:pPr>
      <w:rPr>
        <w:rFonts w:ascii="Wingdings" w:hAnsi="Wingdings" w:hint="default"/>
      </w:rPr>
    </w:lvl>
    <w:lvl w:ilvl="1" w:tplc="1C66EF58" w:tentative="1">
      <w:start w:val="1"/>
      <w:numFmt w:val="bullet"/>
      <w:lvlText w:val=""/>
      <w:lvlJc w:val="left"/>
      <w:pPr>
        <w:tabs>
          <w:tab w:val="num" w:pos="1440"/>
        </w:tabs>
        <w:ind w:left="1440" w:hanging="360"/>
      </w:pPr>
      <w:rPr>
        <w:rFonts w:ascii="Wingdings" w:hAnsi="Wingdings" w:hint="default"/>
      </w:rPr>
    </w:lvl>
    <w:lvl w:ilvl="2" w:tplc="99B09A72" w:tentative="1">
      <w:start w:val="1"/>
      <w:numFmt w:val="bullet"/>
      <w:lvlText w:val=""/>
      <w:lvlJc w:val="left"/>
      <w:pPr>
        <w:tabs>
          <w:tab w:val="num" w:pos="2160"/>
        </w:tabs>
        <w:ind w:left="2160" w:hanging="360"/>
      </w:pPr>
      <w:rPr>
        <w:rFonts w:ascii="Wingdings" w:hAnsi="Wingdings" w:hint="default"/>
      </w:rPr>
    </w:lvl>
    <w:lvl w:ilvl="3" w:tplc="7E949990" w:tentative="1">
      <w:start w:val="1"/>
      <w:numFmt w:val="bullet"/>
      <w:lvlText w:val=""/>
      <w:lvlJc w:val="left"/>
      <w:pPr>
        <w:tabs>
          <w:tab w:val="num" w:pos="2880"/>
        </w:tabs>
        <w:ind w:left="2880" w:hanging="360"/>
      </w:pPr>
      <w:rPr>
        <w:rFonts w:ascii="Wingdings" w:hAnsi="Wingdings" w:hint="default"/>
      </w:rPr>
    </w:lvl>
    <w:lvl w:ilvl="4" w:tplc="903820E8" w:tentative="1">
      <w:start w:val="1"/>
      <w:numFmt w:val="bullet"/>
      <w:lvlText w:val=""/>
      <w:lvlJc w:val="left"/>
      <w:pPr>
        <w:tabs>
          <w:tab w:val="num" w:pos="3600"/>
        </w:tabs>
        <w:ind w:left="3600" w:hanging="360"/>
      </w:pPr>
      <w:rPr>
        <w:rFonts w:ascii="Wingdings" w:hAnsi="Wingdings" w:hint="default"/>
      </w:rPr>
    </w:lvl>
    <w:lvl w:ilvl="5" w:tplc="BE6E2296" w:tentative="1">
      <w:start w:val="1"/>
      <w:numFmt w:val="bullet"/>
      <w:lvlText w:val=""/>
      <w:lvlJc w:val="left"/>
      <w:pPr>
        <w:tabs>
          <w:tab w:val="num" w:pos="4320"/>
        </w:tabs>
        <w:ind w:left="4320" w:hanging="360"/>
      </w:pPr>
      <w:rPr>
        <w:rFonts w:ascii="Wingdings" w:hAnsi="Wingdings" w:hint="default"/>
      </w:rPr>
    </w:lvl>
    <w:lvl w:ilvl="6" w:tplc="388E1968" w:tentative="1">
      <w:start w:val="1"/>
      <w:numFmt w:val="bullet"/>
      <w:lvlText w:val=""/>
      <w:lvlJc w:val="left"/>
      <w:pPr>
        <w:tabs>
          <w:tab w:val="num" w:pos="5040"/>
        </w:tabs>
        <w:ind w:left="5040" w:hanging="360"/>
      </w:pPr>
      <w:rPr>
        <w:rFonts w:ascii="Wingdings" w:hAnsi="Wingdings" w:hint="default"/>
      </w:rPr>
    </w:lvl>
    <w:lvl w:ilvl="7" w:tplc="288871DE" w:tentative="1">
      <w:start w:val="1"/>
      <w:numFmt w:val="bullet"/>
      <w:lvlText w:val=""/>
      <w:lvlJc w:val="left"/>
      <w:pPr>
        <w:tabs>
          <w:tab w:val="num" w:pos="5760"/>
        </w:tabs>
        <w:ind w:left="5760" w:hanging="360"/>
      </w:pPr>
      <w:rPr>
        <w:rFonts w:ascii="Wingdings" w:hAnsi="Wingdings" w:hint="default"/>
      </w:rPr>
    </w:lvl>
    <w:lvl w:ilvl="8" w:tplc="EA1853D6" w:tentative="1">
      <w:start w:val="1"/>
      <w:numFmt w:val="bullet"/>
      <w:lvlText w:val=""/>
      <w:lvlJc w:val="left"/>
      <w:pPr>
        <w:tabs>
          <w:tab w:val="num" w:pos="6480"/>
        </w:tabs>
        <w:ind w:left="6480" w:hanging="360"/>
      </w:pPr>
      <w:rPr>
        <w:rFonts w:ascii="Wingdings" w:hAnsi="Wingdings" w:hint="default"/>
      </w:rPr>
    </w:lvl>
  </w:abstractNum>
  <w:abstractNum w:abstractNumId="3">
    <w:nsid w:val="4A764AE4"/>
    <w:multiLevelType w:val="hybridMultilevel"/>
    <w:tmpl w:val="BC6877EA"/>
    <w:lvl w:ilvl="0" w:tplc="DB26BDE4">
      <w:start w:val="1"/>
      <w:numFmt w:val="bullet"/>
      <w:lvlText w:val=""/>
      <w:lvlJc w:val="left"/>
      <w:pPr>
        <w:tabs>
          <w:tab w:val="num" w:pos="720"/>
        </w:tabs>
        <w:ind w:left="720" w:hanging="360"/>
      </w:pPr>
      <w:rPr>
        <w:rFonts w:ascii="Wingdings" w:hAnsi="Wingdings" w:hint="default"/>
      </w:rPr>
    </w:lvl>
    <w:lvl w:ilvl="1" w:tplc="8E0E44E2" w:tentative="1">
      <w:start w:val="1"/>
      <w:numFmt w:val="bullet"/>
      <w:lvlText w:val=""/>
      <w:lvlJc w:val="left"/>
      <w:pPr>
        <w:tabs>
          <w:tab w:val="num" w:pos="1440"/>
        </w:tabs>
        <w:ind w:left="1440" w:hanging="360"/>
      </w:pPr>
      <w:rPr>
        <w:rFonts w:ascii="Wingdings" w:hAnsi="Wingdings" w:hint="default"/>
      </w:rPr>
    </w:lvl>
    <w:lvl w:ilvl="2" w:tplc="0F58F95A" w:tentative="1">
      <w:start w:val="1"/>
      <w:numFmt w:val="bullet"/>
      <w:lvlText w:val=""/>
      <w:lvlJc w:val="left"/>
      <w:pPr>
        <w:tabs>
          <w:tab w:val="num" w:pos="2160"/>
        </w:tabs>
        <w:ind w:left="2160" w:hanging="360"/>
      </w:pPr>
      <w:rPr>
        <w:rFonts w:ascii="Wingdings" w:hAnsi="Wingdings" w:hint="default"/>
      </w:rPr>
    </w:lvl>
    <w:lvl w:ilvl="3" w:tplc="85A445F4" w:tentative="1">
      <w:start w:val="1"/>
      <w:numFmt w:val="bullet"/>
      <w:lvlText w:val=""/>
      <w:lvlJc w:val="left"/>
      <w:pPr>
        <w:tabs>
          <w:tab w:val="num" w:pos="2880"/>
        </w:tabs>
        <w:ind w:left="2880" w:hanging="360"/>
      </w:pPr>
      <w:rPr>
        <w:rFonts w:ascii="Wingdings" w:hAnsi="Wingdings" w:hint="default"/>
      </w:rPr>
    </w:lvl>
    <w:lvl w:ilvl="4" w:tplc="2338A7E4" w:tentative="1">
      <w:start w:val="1"/>
      <w:numFmt w:val="bullet"/>
      <w:lvlText w:val=""/>
      <w:lvlJc w:val="left"/>
      <w:pPr>
        <w:tabs>
          <w:tab w:val="num" w:pos="3600"/>
        </w:tabs>
        <w:ind w:left="3600" w:hanging="360"/>
      </w:pPr>
      <w:rPr>
        <w:rFonts w:ascii="Wingdings" w:hAnsi="Wingdings" w:hint="default"/>
      </w:rPr>
    </w:lvl>
    <w:lvl w:ilvl="5" w:tplc="54FE1D4E" w:tentative="1">
      <w:start w:val="1"/>
      <w:numFmt w:val="bullet"/>
      <w:lvlText w:val=""/>
      <w:lvlJc w:val="left"/>
      <w:pPr>
        <w:tabs>
          <w:tab w:val="num" w:pos="4320"/>
        </w:tabs>
        <w:ind w:left="4320" w:hanging="360"/>
      </w:pPr>
      <w:rPr>
        <w:rFonts w:ascii="Wingdings" w:hAnsi="Wingdings" w:hint="default"/>
      </w:rPr>
    </w:lvl>
    <w:lvl w:ilvl="6" w:tplc="C4E6418E" w:tentative="1">
      <w:start w:val="1"/>
      <w:numFmt w:val="bullet"/>
      <w:lvlText w:val=""/>
      <w:lvlJc w:val="left"/>
      <w:pPr>
        <w:tabs>
          <w:tab w:val="num" w:pos="5040"/>
        </w:tabs>
        <w:ind w:left="5040" w:hanging="360"/>
      </w:pPr>
      <w:rPr>
        <w:rFonts w:ascii="Wingdings" w:hAnsi="Wingdings" w:hint="default"/>
      </w:rPr>
    </w:lvl>
    <w:lvl w:ilvl="7" w:tplc="3ABCC4E6" w:tentative="1">
      <w:start w:val="1"/>
      <w:numFmt w:val="bullet"/>
      <w:lvlText w:val=""/>
      <w:lvlJc w:val="left"/>
      <w:pPr>
        <w:tabs>
          <w:tab w:val="num" w:pos="5760"/>
        </w:tabs>
        <w:ind w:left="5760" w:hanging="360"/>
      </w:pPr>
      <w:rPr>
        <w:rFonts w:ascii="Wingdings" w:hAnsi="Wingdings" w:hint="default"/>
      </w:rPr>
    </w:lvl>
    <w:lvl w:ilvl="8" w:tplc="396E8C14" w:tentative="1">
      <w:start w:val="1"/>
      <w:numFmt w:val="bullet"/>
      <w:lvlText w:val=""/>
      <w:lvlJc w:val="left"/>
      <w:pPr>
        <w:tabs>
          <w:tab w:val="num" w:pos="6480"/>
        </w:tabs>
        <w:ind w:left="6480" w:hanging="360"/>
      </w:pPr>
      <w:rPr>
        <w:rFonts w:ascii="Wingdings" w:hAnsi="Wingdings" w:hint="default"/>
      </w:rPr>
    </w:lvl>
  </w:abstractNum>
  <w:abstractNum w:abstractNumId="4">
    <w:nsid w:val="5B0A61EF"/>
    <w:multiLevelType w:val="hybridMultilevel"/>
    <w:tmpl w:val="B6D0D67C"/>
    <w:lvl w:ilvl="0" w:tplc="F72E2492">
      <w:start w:val="1"/>
      <w:numFmt w:val="bullet"/>
      <w:lvlText w:val=""/>
      <w:lvlJc w:val="left"/>
      <w:pPr>
        <w:tabs>
          <w:tab w:val="num" w:pos="720"/>
        </w:tabs>
        <w:ind w:left="720" w:hanging="360"/>
      </w:pPr>
      <w:rPr>
        <w:rFonts w:ascii="Wingdings" w:hAnsi="Wingdings" w:hint="default"/>
      </w:rPr>
    </w:lvl>
    <w:lvl w:ilvl="1" w:tplc="71FAF448">
      <w:start w:val="50"/>
      <w:numFmt w:val="bullet"/>
      <w:lvlText w:val="o"/>
      <w:lvlJc w:val="left"/>
      <w:pPr>
        <w:tabs>
          <w:tab w:val="num" w:pos="1440"/>
        </w:tabs>
        <w:ind w:left="1440" w:hanging="360"/>
      </w:pPr>
      <w:rPr>
        <w:rFonts w:ascii="Courier New" w:hAnsi="Courier New" w:hint="default"/>
      </w:rPr>
    </w:lvl>
    <w:lvl w:ilvl="2" w:tplc="26B4534A" w:tentative="1">
      <w:start w:val="1"/>
      <w:numFmt w:val="bullet"/>
      <w:lvlText w:val=""/>
      <w:lvlJc w:val="left"/>
      <w:pPr>
        <w:tabs>
          <w:tab w:val="num" w:pos="2160"/>
        </w:tabs>
        <w:ind w:left="2160" w:hanging="360"/>
      </w:pPr>
      <w:rPr>
        <w:rFonts w:ascii="Wingdings" w:hAnsi="Wingdings" w:hint="default"/>
      </w:rPr>
    </w:lvl>
    <w:lvl w:ilvl="3" w:tplc="9984EA58" w:tentative="1">
      <w:start w:val="1"/>
      <w:numFmt w:val="bullet"/>
      <w:lvlText w:val=""/>
      <w:lvlJc w:val="left"/>
      <w:pPr>
        <w:tabs>
          <w:tab w:val="num" w:pos="2880"/>
        </w:tabs>
        <w:ind w:left="2880" w:hanging="360"/>
      </w:pPr>
      <w:rPr>
        <w:rFonts w:ascii="Wingdings" w:hAnsi="Wingdings" w:hint="default"/>
      </w:rPr>
    </w:lvl>
    <w:lvl w:ilvl="4" w:tplc="F56CF71E" w:tentative="1">
      <w:start w:val="1"/>
      <w:numFmt w:val="bullet"/>
      <w:lvlText w:val=""/>
      <w:lvlJc w:val="left"/>
      <w:pPr>
        <w:tabs>
          <w:tab w:val="num" w:pos="3600"/>
        </w:tabs>
        <w:ind w:left="3600" w:hanging="360"/>
      </w:pPr>
      <w:rPr>
        <w:rFonts w:ascii="Wingdings" w:hAnsi="Wingdings" w:hint="default"/>
      </w:rPr>
    </w:lvl>
    <w:lvl w:ilvl="5" w:tplc="E6C486BE" w:tentative="1">
      <w:start w:val="1"/>
      <w:numFmt w:val="bullet"/>
      <w:lvlText w:val=""/>
      <w:lvlJc w:val="left"/>
      <w:pPr>
        <w:tabs>
          <w:tab w:val="num" w:pos="4320"/>
        </w:tabs>
        <w:ind w:left="4320" w:hanging="360"/>
      </w:pPr>
      <w:rPr>
        <w:rFonts w:ascii="Wingdings" w:hAnsi="Wingdings" w:hint="default"/>
      </w:rPr>
    </w:lvl>
    <w:lvl w:ilvl="6" w:tplc="9A24EEC4" w:tentative="1">
      <w:start w:val="1"/>
      <w:numFmt w:val="bullet"/>
      <w:lvlText w:val=""/>
      <w:lvlJc w:val="left"/>
      <w:pPr>
        <w:tabs>
          <w:tab w:val="num" w:pos="5040"/>
        </w:tabs>
        <w:ind w:left="5040" w:hanging="360"/>
      </w:pPr>
      <w:rPr>
        <w:rFonts w:ascii="Wingdings" w:hAnsi="Wingdings" w:hint="default"/>
      </w:rPr>
    </w:lvl>
    <w:lvl w:ilvl="7" w:tplc="764018A2" w:tentative="1">
      <w:start w:val="1"/>
      <w:numFmt w:val="bullet"/>
      <w:lvlText w:val=""/>
      <w:lvlJc w:val="left"/>
      <w:pPr>
        <w:tabs>
          <w:tab w:val="num" w:pos="5760"/>
        </w:tabs>
        <w:ind w:left="5760" w:hanging="360"/>
      </w:pPr>
      <w:rPr>
        <w:rFonts w:ascii="Wingdings" w:hAnsi="Wingdings" w:hint="default"/>
      </w:rPr>
    </w:lvl>
    <w:lvl w:ilvl="8" w:tplc="6EDC8AA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40"/>
    <w:rsid w:val="000021EC"/>
    <w:rsid w:val="00004AAB"/>
    <w:rsid w:val="0000701B"/>
    <w:rsid w:val="000075F9"/>
    <w:rsid w:val="00050D6E"/>
    <w:rsid w:val="0005785C"/>
    <w:rsid w:val="0008014B"/>
    <w:rsid w:val="000A28FB"/>
    <w:rsid w:val="000A2C34"/>
    <w:rsid w:val="000A6F9F"/>
    <w:rsid w:val="000B1950"/>
    <w:rsid w:val="000B1BAD"/>
    <w:rsid w:val="000B5228"/>
    <w:rsid w:val="000C04B2"/>
    <w:rsid w:val="000C63A5"/>
    <w:rsid w:val="000D1287"/>
    <w:rsid w:val="000E49EB"/>
    <w:rsid w:val="000E537F"/>
    <w:rsid w:val="0010325F"/>
    <w:rsid w:val="0010353F"/>
    <w:rsid w:val="00103F9F"/>
    <w:rsid w:val="001105B3"/>
    <w:rsid w:val="00127255"/>
    <w:rsid w:val="001273C3"/>
    <w:rsid w:val="00133E8C"/>
    <w:rsid w:val="0013431C"/>
    <w:rsid w:val="0017081A"/>
    <w:rsid w:val="001717DE"/>
    <w:rsid w:val="00171B24"/>
    <w:rsid w:val="0017632B"/>
    <w:rsid w:val="00182308"/>
    <w:rsid w:val="001841CA"/>
    <w:rsid w:val="00191BBE"/>
    <w:rsid w:val="001A73D6"/>
    <w:rsid w:val="001B022D"/>
    <w:rsid w:val="001C4A24"/>
    <w:rsid w:val="001D2932"/>
    <w:rsid w:val="001D602D"/>
    <w:rsid w:val="001E0BE1"/>
    <w:rsid w:val="001E2F85"/>
    <w:rsid w:val="002000CD"/>
    <w:rsid w:val="00227D4C"/>
    <w:rsid w:val="00234CD5"/>
    <w:rsid w:val="00237B62"/>
    <w:rsid w:val="00246939"/>
    <w:rsid w:val="00262949"/>
    <w:rsid w:val="00282ED2"/>
    <w:rsid w:val="00282FF1"/>
    <w:rsid w:val="002917D7"/>
    <w:rsid w:val="002964B1"/>
    <w:rsid w:val="00296A62"/>
    <w:rsid w:val="00296BB1"/>
    <w:rsid w:val="002C3744"/>
    <w:rsid w:val="002C728B"/>
    <w:rsid w:val="002D6DBE"/>
    <w:rsid w:val="002D7C8A"/>
    <w:rsid w:val="002E3D35"/>
    <w:rsid w:val="002E4DE2"/>
    <w:rsid w:val="002E55E2"/>
    <w:rsid w:val="002F31F9"/>
    <w:rsid w:val="003210F5"/>
    <w:rsid w:val="00322021"/>
    <w:rsid w:val="00346CF7"/>
    <w:rsid w:val="00350CB8"/>
    <w:rsid w:val="003573F1"/>
    <w:rsid w:val="00361FE9"/>
    <w:rsid w:val="00363A60"/>
    <w:rsid w:val="00365D2E"/>
    <w:rsid w:val="00381352"/>
    <w:rsid w:val="00390E03"/>
    <w:rsid w:val="003A6318"/>
    <w:rsid w:val="003D02AA"/>
    <w:rsid w:val="003E51F4"/>
    <w:rsid w:val="003E5F6A"/>
    <w:rsid w:val="003F5753"/>
    <w:rsid w:val="0041292B"/>
    <w:rsid w:val="00422539"/>
    <w:rsid w:val="00446279"/>
    <w:rsid w:val="00450B25"/>
    <w:rsid w:val="00471B2F"/>
    <w:rsid w:val="004745CC"/>
    <w:rsid w:val="00477CFF"/>
    <w:rsid w:val="004878AF"/>
    <w:rsid w:val="00491CE7"/>
    <w:rsid w:val="004A42BA"/>
    <w:rsid w:val="004C0B62"/>
    <w:rsid w:val="004C1A43"/>
    <w:rsid w:val="004C2AA2"/>
    <w:rsid w:val="004C7175"/>
    <w:rsid w:val="004F35A8"/>
    <w:rsid w:val="00502C2C"/>
    <w:rsid w:val="00510DBC"/>
    <w:rsid w:val="0056060F"/>
    <w:rsid w:val="005652C0"/>
    <w:rsid w:val="00597372"/>
    <w:rsid w:val="005A0779"/>
    <w:rsid w:val="005C0C12"/>
    <w:rsid w:val="005C5EEB"/>
    <w:rsid w:val="005C6540"/>
    <w:rsid w:val="005D70D8"/>
    <w:rsid w:val="00601195"/>
    <w:rsid w:val="006039BF"/>
    <w:rsid w:val="00607E9E"/>
    <w:rsid w:val="00617BC3"/>
    <w:rsid w:val="006415C2"/>
    <w:rsid w:val="00670BA9"/>
    <w:rsid w:val="00675FEA"/>
    <w:rsid w:val="006807EB"/>
    <w:rsid w:val="00682A35"/>
    <w:rsid w:val="006A0578"/>
    <w:rsid w:val="006A1947"/>
    <w:rsid w:val="006A43F0"/>
    <w:rsid w:val="006D4583"/>
    <w:rsid w:val="006D4ED1"/>
    <w:rsid w:val="006D50EC"/>
    <w:rsid w:val="006E0197"/>
    <w:rsid w:val="006E4351"/>
    <w:rsid w:val="006F71AD"/>
    <w:rsid w:val="00703BD4"/>
    <w:rsid w:val="007043B6"/>
    <w:rsid w:val="00715CFC"/>
    <w:rsid w:val="00727DEA"/>
    <w:rsid w:val="00743A28"/>
    <w:rsid w:val="00765C8F"/>
    <w:rsid w:val="00782756"/>
    <w:rsid w:val="0079616B"/>
    <w:rsid w:val="007974B6"/>
    <w:rsid w:val="007A1C2F"/>
    <w:rsid w:val="007B114A"/>
    <w:rsid w:val="007B476D"/>
    <w:rsid w:val="007D1B3F"/>
    <w:rsid w:val="007D1BDD"/>
    <w:rsid w:val="007D5514"/>
    <w:rsid w:val="007E2073"/>
    <w:rsid w:val="007E22F4"/>
    <w:rsid w:val="007E3C92"/>
    <w:rsid w:val="007E7EA6"/>
    <w:rsid w:val="007F1BE8"/>
    <w:rsid w:val="007F7125"/>
    <w:rsid w:val="00803FB7"/>
    <w:rsid w:val="0082200D"/>
    <w:rsid w:val="00826B2A"/>
    <w:rsid w:val="0083519F"/>
    <w:rsid w:val="00836826"/>
    <w:rsid w:val="00845D0C"/>
    <w:rsid w:val="008468A6"/>
    <w:rsid w:val="00856458"/>
    <w:rsid w:val="008662D2"/>
    <w:rsid w:val="00870235"/>
    <w:rsid w:val="00872110"/>
    <w:rsid w:val="00872D8A"/>
    <w:rsid w:val="00880FD5"/>
    <w:rsid w:val="008849E9"/>
    <w:rsid w:val="00890518"/>
    <w:rsid w:val="008A011D"/>
    <w:rsid w:val="008A1CD7"/>
    <w:rsid w:val="008A2E8C"/>
    <w:rsid w:val="008A3C91"/>
    <w:rsid w:val="008A4242"/>
    <w:rsid w:val="008A65BA"/>
    <w:rsid w:val="008B6237"/>
    <w:rsid w:val="008D11C7"/>
    <w:rsid w:val="00906883"/>
    <w:rsid w:val="00916BB5"/>
    <w:rsid w:val="009219B4"/>
    <w:rsid w:val="00925F47"/>
    <w:rsid w:val="00927AC7"/>
    <w:rsid w:val="0093395C"/>
    <w:rsid w:val="0094295D"/>
    <w:rsid w:val="009438DF"/>
    <w:rsid w:val="00950B59"/>
    <w:rsid w:val="00956E3E"/>
    <w:rsid w:val="00967C35"/>
    <w:rsid w:val="00972C3E"/>
    <w:rsid w:val="0098584D"/>
    <w:rsid w:val="009879FE"/>
    <w:rsid w:val="00997527"/>
    <w:rsid w:val="009A283F"/>
    <w:rsid w:val="009A7BE8"/>
    <w:rsid w:val="009B2F54"/>
    <w:rsid w:val="009B327F"/>
    <w:rsid w:val="009C1613"/>
    <w:rsid w:val="009C29D1"/>
    <w:rsid w:val="009C4E0A"/>
    <w:rsid w:val="009C7C33"/>
    <w:rsid w:val="009E32AE"/>
    <w:rsid w:val="009E6ABD"/>
    <w:rsid w:val="009F2071"/>
    <w:rsid w:val="00A03FD4"/>
    <w:rsid w:val="00A06726"/>
    <w:rsid w:val="00A07997"/>
    <w:rsid w:val="00A11DC4"/>
    <w:rsid w:val="00A22963"/>
    <w:rsid w:val="00A23477"/>
    <w:rsid w:val="00A3650F"/>
    <w:rsid w:val="00A36B27"/>
    <w:rsid w:val="00A40FD5"/>
    <w:rsid w:val="00A45EF7"/>
    <w:rsid w:val="00A477B0"/>
    <w:rsid w:val="00A60408"/>
    <w:rsid w:val="00A740BC"/>
    <w:rsid w:val="00A76405"/>
    <w:rsid w:val="00A93824"/>
    <w:rsid w:val="00AA5060"/>
    <w:rsid w:val="00AB52B5"/>
    <w:rsid w:val="00AD4ABB"/>
    <w:rsid w:val="00AE5DDD"/>
    <w:rsid w:val="00AF53E2"/>
    <w:rsid w:val="00AF5C0F"/>
    <w:rsid w:val="00B023FA"/>
    <w:rsid w:val="00B12C5C"/>
    <w:rsid w:val="00B132CE"/>
    <w:rsid w:val="00B17CE3"/>
    <w:rsid w:val="00B25A05"/>
    <w:rsid w:val="00B336E8"/>
    <w:rsid w:val="00B364E4"/>
    <w:rsid w:val="00B42C41"/>
    <w:rsid w:val="00B53BF2"/>
    <w:rsid w:val="00B63BB9"/>
    <w:rsid w:val="00B67C3E"/>
    <w:rsid w:val="00B71CA8"/>
    <w:rsid w:val="00B74D92"/>
    <w:rsid w:val="00B800A2"/>
    <w:rsid w:val="00B952DA"/>
    <w:rsid w:val="00BA5D30"/>
    <w:rsid w:val="00BB57DF"/>
    <w:rsid w:val="00BC3F3A"/>
    <w:rsid w:val="00BD562E"/>
    <w:rsid w:val="00BD6FB0"/>
    <w:rsid w:val="00BF319E"/>
    <w:rsid w:val="00C25F04"/>
    <w:rsid w:val="00C26888"/>
    <w:rsid w:val="00C27594"/>
    <w:rsid w:val="00C43D2A"/>
    <w:rsid w:val="00C47DE9"/>
    <w:rsid w:val="00C55C1C"/>
    <w:rsid w:val="00C57267"/>
    <w:rsid w:val="00C60BB8"/>
    <w:rsid w:val="00C66E4B"/>
    <w:rsid w:val="00C75D53"/>
    <w:rsid w:val="00C93D69"/>
    <w:rsid w:val="00C944EB"/>
    <w:rsid w:val="00C9797F"/>
    <w:rsid w:val="00CA14C8"/>
    <w:rsid w:val="00CA1FF8"/>
    <w:rsid w:val="00CA3625"/>
    <w:rsid w:val="00CA4634"/>
    <w:rsid w:val="00CA5126"/>
    <w:rsid w:val="00CD4C54"/>
    <w:rsid w:val="00CD6C07"/>
    <w:rsid w:val="00CE62B6"/>
    <w:rsid w:val="00CE7001"/>
    <w:rsid w:val="00CF47C4"/>
    <w:rsid w:val="00D0070A"/>
    <w:rsid w:val="00D013E3"/>
    <w:rsid w:val="00D043F8"/>
    <w:rsid w:val="00D047B9"/>
    <w:rsid w:val="00D04E40"/>
    <w:rsid w:val="00D10C47"/>
    <w:rsid w:val="00D27F72"/>
    <w:rsid w:val="00D30A7E"/>
    <w:rsid w:val="00D433F6"/>
    <w:rsid w:val="00D4358A"/>
    <w:rsid w:val="00D6405D"/>
    <w:rsid w:val="00D75125"/>
    <w:rsid w:val="00DB5373"/>
    <w:rsid w:val="00DC11DC"/>
    <w:rsid w:val="00DC7E06"/>
    <w:rsid w:val="00DD2142"/>
    <w:rsid w:val="00DE3533"/>
    <w:rsid w:val="00E0113F"/>
    <w:rsid w:val="00E01E32"/>
    <w:rsid w:val="00E03EB1"/>
    <w:rsid w:val="00E15B01"/>
    <w:rsid w:val="00E362C2"/>
    <w:rsid w:val="00E40507"/>
    <w:rsid w:val="00E40923"/>
    <w:rsid w:val="00E5640B"/>
    <w:rsid w:val="00E7532E"/>
    <w:rsid w:val="00E761B3"/>
    <w:rsid w:val="00E77E21"/>
    <w:rsid w:val="00E8084A"/>
    <w:rsid w:val="00E845EE"/>
    <w:rsid w:val="00E878CA"/>
    <w:rsid w:val="00E96ADF"/>
    <w:rsid w:val="00EA0B37"/>
    <w:rsid w:val="00EA1CEB"/>
    <w:rsid w:val="00EB3809"/>
    <w:rsid w:val="00EC4816"/>
    <w:rsid w:val="00EC5598"/>
    <w:rsid w:val="00EE6AD3"/>
    <w:rsid w:val="00EF77F1"/>
    <w:rsid w:val="00F16675"/>
    <w:rsid w:val="00F21AFB"/>
    <w:rsid w:val="00F23FAC"/>
    <w:rsid w:val="00F25CB2"/>
    <w:rsid w:val="00F346E0"/>
    <w:rsid w:val="00F41AB3"/>
    <w:rsid w:val="00F42903"/>
    <w:rsid w:val="00F4491F"/>
    <w:rsid w:val="00F65E23"/>
    <w:rsid w:val="00F73CFE"/>
    <w:rsid w:val="00F74F6D"/>
    <w:rsid w:val="00F822DE"/>
    <w:rsid w:val="00F97A06"/>
    <w:rsid w:val="00FB2B68"/>
    <w:rsid w:val="00FB5DCA"/>
    <w:rsid w:val="00FE1867"/>
    <w:rsid w:val="00FF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C5B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B62"/>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408"/>
    <w:pPr>
      <w:tabs>
        <w:tab w:val="center" w:pos="4680"/>
        <w:tab w:val="right" w:pos="9360"/>
      </w:tabs>
    </w:pPr>
  </w:style>
  <w:style w:type="character" w:customStyle="1" w:styleId="HeaderChar">
    <w:name w:val="Header Char"/>
    <w:link w:val="Header"/>
    <w:uiPriority w:val="99"/>
    <w:rsid w:val="00A60408"/>
    <w:rPr>
      <w:rFonts w:ascii="Arial" w:hAnsi="Arial" w:cs="Arial"/>
      <w:sz w:val="20"/>
      <w:szCs w:val="20"/>
    </w:rPr>
  </w:style>
  <w:style w:type="paragraph" w:styleId="Footer">
    <w:name w:val="footer"/>
    <w:basedOn w:val="Normal"/>
    <w:link w:val="FooterChar"/>
    <w:uiPriority w:val="99"/>
    <w:unhideWhenUsed/>
    <w:rsid w:val="00A60408"/>
    <w:pPr>
      <w:tabs>
        <w:tab w:val="center" w:pos="4680"/>
        <w:tab w:val="right" w:pos="9360"/>
      </w:tabs>
    </w:pPr>
  </w:style>
  <w:style w:type="character" w:customStyle="1" w:styleId="FooterChar">
    <w:name w:val="Footer Char"/>
    <w:link w:val="Footer"/>
    <w:uiPriority w:val="99"/>
    <w:rsid w:val="00A60408"/>
    <w:rPr>
      <w:rFonts w:ascii="Arial" w:hAnsi="Arial" w:cs="Arial"/>
      <w:sz w:val="20"/>
      <w:szCs w:val="20"/>
    </w:rPr>
  </w:style>
  <w:style w:type="paragraph" w:styleId="BalloonText">
    <w:name w:val="Balloon Text"/>
    <w:basedOn w:val="Normal"/>
    <w:link w:val="BalloonTextChar"/>
    <w:uiPriority w:val="99"/>
    <w:semiHidden/>
    <w:unhideWhenUsed/>
    <w:rsid w:val="002C3744"/>
    <w:rPr>
      <w:rFonts w:ascii="Tahoma" w:hAnsi="Tahoma" w:cs="Tahoma"/>
      <w:sz w:val="16"/>
      <w:szCs w:val="16"/>
    </w:rPr>
  </w:style>
  <w:style w:type="character" w:customStyle="1" w:styleId="BalloonTextChar">
    <w:name w:val="Balloon Text Char"/>
    <w:link w:val="BalloonText"/>
    <w:uiPriority w:val="99"/>
    <w:semiHidden/>
    <w:rsid w:val="002C3744"/>
    <w:rPr>
      <w:rFonts w:ascii="Tahoma" w:hAnsi="Tahoma" w:cs="Tahoma"/>
      <w:sz w:val="16"/>
      <w:szCs w:val="16"/>
    </w:rPr>
  </w:style>
  <w:style w:type="character" w:styleId="CommentReference">
    <w:name w:val="annotation reference"/>
    <w:uiPriority w:val="99"/>
    <w:semiHidden/>
    <w:unhideWhenUsed/>
    <w:rsid w:val="003D02AA"/>
    <w:rPr>
      <w:sz w:val="16"/>
      <w:szCs w:val="16"/>
    </w:rPr>
  </w:style>
  <w:style w:type="paragraph" w:styleId="CommentText">
    <w:name w:val="annotation text"/>
    <w:basedOn w:val="Normal"/>
    <w:link w:val="CommentTextChar"/>
    <w:uiPriority w:val="99"/>
    <w:semiHidden/>
    <w:unhideWhenUsed/>
    <w:rsid w:val="003D02AA"/>
  </w:style>
  <w:style w:type="character" w:customStyle="1" w:styleId="CommentTextChar">
    <w:name w:val="Comment Text Char"/>
    <w:link w:val="CommentText"/>
    <w:uiPriority w:val="99"/>
    <w:semiHidden/>
    <w:rsid w:val="003D02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D02AA"/>
    <w:rPr>
      <w:b/>
      <w:bCs/>
    </w:rPr>
  </w:style>
  <w:style w:type="character" w:customStyle="1" w:styleId="CommentSubjectChar">
    <w:name w:val="Comment Subject Char"/>
    <w:link w:val="CommentSubject"/>
    <w:uiPriority w:val="99"/>
    <w:semiHidden/>
    <w:rsid w:val="003D02AA"/>
    <w:rPr>
      <w:rFonts w:ascii="Arial" w:hAnsi="Arial" w:cs="Arial"/>
      <w:b/>
      <w:bCs/>
      <w:sz w:val="20"/>
      <w:szCs w:val="20"/>
    </w:rPr>
  </w:style>
  <w:style w:type="paragraph" w:styleId="NormalWeb">
    <w:name w:val="Normal (Web)"/>
    <w:basedOn w:val="Normal"/>
    <w:uiPriority w:val="99"/>
    <w:unhideWhenUsed/>
    <w:rsid w:val="00CA5126"/>
    <w:pPr>
      <w:spacing w:before="100" w:beforeAutospacing="1" w:after="100" w:afterAutospacing="1"/>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CA5126"/>
    <w:pPr>
      <w:ind w:left="720"/>
      <w:contextualSpacing/>
    </w:pPr>
    <w:rPr>
      <w:rFonts w:ascii="Times New Roman" w:eastAsia="Times New Roman" w:hAnsi="Times New Roman" w:cs="Times New Roman"/>
      <w:sz w:val="24"/>
      <w:szCs w:val="24"/>
    </w:rPr>
  </w:style>
  <w:style w:type="paragraph" w:customStyle="1" w:styleId="Default">
    <w:name w:val="Default"/>
    <w:rsid w:val="003F5753"/>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E4DE2"/>
    <w:pPr>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B114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17945">
      <w:bodyDiv w:val="1"/>
      <w:marLeft w:val="0"/>
      <w:marRight w:val="0"/>
      <w:marTop w:val="0"/>
      <w:marBottom w:val="0"/>
      <w:divBdr>
        <w:top w:val="none" w:sz="0" w:space="0" w:color="auto"/>
        <w:left w:val="none" w:sz="0" w:space="0" w:color="auto"/>
        <w:bottom w:val="none" w:sz="0" w:space="0" w:color="auto"/>
        <w:right w:val="none" w:sz="0" w:space="0" w:color="auto"/>
      </w:divBdr>
      <w:divsChild>
        <w:div w:id="210045081">
          <w:marLeft w:val="720"/>
          <w:marRight w:val="0"/>
          <w:marTop w:val="0"/>
          <w:marBottom w:val="0"/>
          <w:divBdr>
            <w:top w:val="none" w:sz="0" w:space="0" w:color="auto"/>
            <w:left w:val="none" w:sz="0" w:space="0" w:color="auto"/>
            <w:bottom w:val="none" w:sz="0" w:space="0" w:color="auto"/>
            <w:right w:val="none" w:sz="0" w:space="0" w:color="auto"/>
          </w:divBdr>
        </w:div>
        <w:div w:id="415328159">
          <w:marLeft w:val="720"/>
          <w:marRight w:val="0"/>
          <w:marTop w:val="0"/>
          <w:marBottom w:val="0"/>
          <w:divBdr>
            <w:top w:val="none" w:sz="0" w:space="0" w:color="auto"/>
            <w:left w:val="none" w:sz="0" w:space="0" w:color="auto"/>
            <w:bottom w:val="none" w:sz="0" w:space="0" w:color="auto"/>
            <w:right w:val="none" w:sz="0" w:space="0" w:color="auto"/>
          </w:divBdr>
        </w:div>
        <w:div w:id="673841866">
          <w:marLeft w:val="1526"/>
          <w:marRight w:val="0"/>
          <w:marTop w:val="0"/>
          <w:marBottom w:val="0"/>
          <w:divBdr>
            <w:top w:val="none" w:sz="0" w:space="0" w:color="auto"/>
            <w:left w:val="none" w:sz="0" w:space="0" w:color="auto"/>
            <w:bottom w:val="none" w:sz="0" w:space="0" w:color="auto"/>
            <w:right w:val="none" w:sz="0" w:space="0" w:color="auto"/>
          </w:divBdr>
        </w:div>
        <w:div w:id="794716666">
          <w:marLeft w:val="720"/>
          <w:marRight w:val="0"/>
          <w:marTop w:val="0"/>
          <w:marBottom w:val="0"/>
          <w:divBdr>
            <w:top w:val="none" w:sz="0" w:space="0" w:color="auto"/>
            <w:left w:val="none" w:sz="0" w:space="0" w:color="auto"/>
            <w:bottom w:val="none" w:sz="0" w:space="0" w:color="auto"/>
            <w:right w:val="none" w:sz="0" w:space="0" w:color="auto"/>
          </w:divBdr>
        </w:div>
        <w:div w:id="1081872787">
          <w:marLeft w:val="720"/>
          <w:marRight w:val="0"/>
          <w:marTop w:val="0"/>
          <w:marBottom w:val="0"/>
          <w:divBdr>
            <w:top w:val="none" w:sz="0" w:space="0" w:color="auto"/>
            <w:left w:val="none" w:sz="0" w:space="0" w:color="auto"/>
            <w:bottom w:val="none" w:sz="0" w:space="0" w:color="auto"/>
            <w:right w:val="none" w:sz="0" w:space="0" w:color="auto"/>
          </w:divBdr>
        </w:div>
        <w:div w:id="1199009205">
          <w:marLeft w:val="720"/>
          <w:marRight w:val="0"/>
          <w:marTop w:val="0"/>
          <w:marBottom w:val="0"/>
          <w:divBdr>
            <w:top w:val="none" w:sz="0" w:space="0" w:color="auto"/>
            <w:left w:val="none" w:sz="0" w:space="0" w:color="auto"/>
            <w:bottom w:val="none" w:sz="0" w:space="0" w:color="auto"/>
            <w:right w:val="none" w:sz="0" w:space="0" w:color="auto"/>
          </w:divBdr>
        </w:div>
        <w:div w:id="1265769010">
          <w:marLeft w:val="1526"/>
          <w:marRight w:val="0"/>
          <w:marTop w:val="0"/>
          <w:marBottom w:val="0"/>
          <w:divBdr>
            <w:top w:val="none" w:sz="0" w:space="0" w:color="auto"/>
            <w:left w:val="none" w:sz="0" w:space="0" w:color="auto"/>
            <w:bottom w:val="none" w:sz="0" w:space="0" w:color="auto"/>
            <w:right w:val="none" w:sz="0" w:space="0" w:color="auto"/>
          </w:divBdr>
        </w:div>
        <w:div w:id="1350837922">
          <w:marLeft w:val="720"/>
          <w:marRight w:val="0"/>
          <w:marTop w:val="0"/>
          <w:marBottom w:val="0"/>
          <w:divBdr>
            <w:top w:val="none" w:sz="0" w:space="0" w:color="auto"/>
            <w:left w:val="none" w:sz="0" w:space="0" w:color="auto"/>
            <w:bottom w:val="none" w:sz="0" w:space="0" w:color="auto"/>
            <w:right w:val="none" w:sz="0" w:space="0" w:color="auto"/>
          </w:divBdr>
        </w:div>
        <w:div w:id="1708140004">
          <w:marLeft w:val="720"/>
          <w:marRight w:val="0"/>
          <w:marTop w:val="0"/>
          <w:marBottom w:val="0"/>
          <w:divBdr>
            <w:top w:val="none" w:sz="0" w:space="0" w:color="auto"/>
            <w:left w:val="none" w:sz="0" w:space="0" w:color="auto"/>
            <w:bottom w:val="none" w:sz="0" w:space="0" w:color="auto"/>
            <w:right w:val="none" w:sz="0" w:space="0" w:color="auto"/>
          </w:divBdr>
        </w:div>
      </w:divsChild>
    </w:div>
    <w:div w:id="1407678817">
      <w:bodyDiv w:val="1"/>
      <w:marLeft w:val="0"/>
      <w:marRight w:val="0"/>
      <w:marTop w:val="0"/>
      <w:marBottom w:val="0"/>
      <w:divBdr>
        <w:top w:val="none" w:sz="0" w:space="0" w:color="auto"/>
        <w:left w:val="none" w:sz="0" w:space="0" w:color="auto"/>
        <w:bottom w:val="none" w:sz="0" w:space="0" w:color="auto"/>
        <w:right w:val="none" w:sz="0" w:space="0" w:color="auto"/>
      </w:divBdr>
      <w:divsChild>
        <w:div w:id="359479544">
          <w:marLeft w:val="720"/>
          <w:marRight w:val="0"/>
          <w:marTop w:val="0"/>
          <w:marBottom w:val="0"/>
          <w:divBdr>
            <w:top w:val="none" w:sz="0" w:space="0" w:color="auto"/>
            <w:left w:val="none" w:sz="0" w:space="0" w:color="auto"/>
            <w:bottom w:val="none" w:sz="0" w:space="0" w:color="auto"/>
            <w:right w:val="none" w:sz="0" w:space="0" w:color="auto"/>
          </w:divBdr>
        </w:div>
        <w:div w:id="696350151">
          <w:marLeft w:val="720"/>
          <w:marRight w:val="0"/>
          <w:marTop w:val="0"/>
          <w:marBottom w:val="0"/>
          <w:divBdr>
            <w:top w:val="none" w:sz="0" w:space="0" w:color="auto"/>
            <w:left w:val="none" w:sz="0" w:space="0" w:color="auto"/>
            <w:bottom w:val="none" w:sz="0" w:space="0" w:color="auto"/>
            <w:right w:val="none" w:sz="0" w:space="0" w:color="auto"/>
          </w:divBdr>
        </w:div>
        <w:div w:id="1284964931">
          <w:marLeft w:val="720"/>
          <w:marRight w:val="0"/>
          <w:marTop w:val="0"/>
          <w:marBottom w:val="0"/>
          <w:divBdr>
            <w:top w:val="none" w:sz="0" w:space="0" w:color="auto"/>
            <w:left w:val="none" w:sz="0" w:space="0" w:color="auto"/>
            <w:bottom w:val="none" w:sz="0" w:space="0" w:color="auto"/>
            <w:right w:val="none" w:sz="0" w:space="0" w:color="auto"/>
          </w:divBdr>
        </w:div>
        <w:div w:id="1858960044">
          <w:marLeft w:val="720"/>
          <w:marRight w:val="0"/>
          <w:marTop w:val="0"/>
          <w:marBottom w:val="0"/>
          <w:divBdr>
            <w:top w:val="none" w:sz="0" w:space="0" w:color="auto"/>
            <w:left w:val="none" w:sz="0" w:space="0" w:color="auto"/>
            <w:bottom w:val="none" w:sz="0" w:space="0" w:color="auto"/>
            <w:right w:val="none" w:sz="0" w:space="0" w:color="auto"/>
          </w:divBdr>
        </w:div>
        <w:div w:id="186359135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0317-8F04-428D-83F7-5897DB0D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2016-03-30T15:01:00Z</dcterms:created>
  <dcterms:modified xsi:type="dcterms:W3CDTF">2016-03-30T15:01:00Z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